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415"/>
        <w:gridCol w:w="3951"/>
        <w:gridCol w:w="587"/>
        <w:gridCol w:w="3945"/>
      </w:tblGrid>
      <w:tr w:rsidR="00F90F15" w:rsidTr="00F64F95">
        <w:trPr>
          <w:trHeight w:val="170"/>
        </w:trPr>
        <w:tc>
          <w:tcPr>
            <w:tcW w:w="14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0" w:type="dxa"/>
            </w:tcMar>
          </w:tcPr>
          <w:p w:rsidR="00F90F15" w:rsidRPr="00C83A89" w:rsidRDefault="00F90F15" w:rsidP="00AC482D">
            <w:pPr>
              <w:pStyle w:val="arial8narrow"/>
            </w:pPr>
            <w:r w:rsidRPr="00C83A89">
              <w:t>Emetteur :</w:t>
            </w:r>
          </w:p>
        </w:tc>
        <w:tc>
          <w:tcPr>
            <w:tcW w:w="39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F15" w:rsidRPr="00E758D3" w:rsidRDefault="007C27EB" w:rsidP="008031B6">
            <w:pPr>
              <w:pStyle w:val="Champs"/>
              <w:rPr>
                <w:b/>
              </w:rPr>
            </w:pPr>
            <w:r>
              <w:rPr>
                <w:b/>
              </w:rPr>
              <w:t>Patrick DELABORDE</w:t>
            </w:r>
          </w:p>
        </w:tc>
        <w:tc>
          <w:tcPr>
            <w:tcW w:w="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5" w:type="dxa"/>
              <w:left w:w="108" w:type="dxa"/>
              <w:bottom w:w="85" w:type="dxa"/>
              <w:right w:w="85" w:type="dxa"/>
            </w:tcMar>
          </w:tcPr>
          <w:p w:rsidR="00F90F15" w:rsidRPr="00C83A89" w:rsidRDefault="00F90F15" w:rsidP="00AC482D">
            <w:pPr>
              <w:pStyle w:val="arial8narrow"/>
            </w:pPr>
            <w:r w:rsidRPr="00C83A89">
              <w:t>Date :</w:t>
            </w:r>
          </w:p>
        </w:tc>
        <w:tc>
          <w:tcPr>
            <w:tcW w:w="3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left w:w="0" w:type="dxa"/>
            </w:tcMar>
          </w:tcPr>
          <w:p w:rsidR="00F90F15" w:rsidRPr="008B10B1" w:rsidRDefault="007C27EB" w:rsidP="008031B6">
            <w:pPr>
              <w:pStyle w:val="Champs"/>
            </w:pPr>
            <w:r>
              <w:t xml:space="preserve">30 Janvier 2019 </w:t>
            </w:r>
          </w:p>
        </w:tc>
      </w:tr>
      <w:tr w:rsidR="00F90F15" w:rsidTr="00F64F95">
        <w:trPr>
          <w:trHeight w:val="170"/>
        </w:trPr>
        <w:tc>
          <w:tcPr>
            <w:tcW w:w="14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0" w:type="dxa"/>
            </w:tcMar>
          </w:tcPr>
          <w:p w:rsidR="00F90F15" w:rsidRPr="00C83A89" w:rsidRDefault="00F90F15" w:rsidP="00AC482D">
            <w:pPr>
              <w:pStyle w:val="arial8narrow"/>
            </w:pPr>
            <w:r w:rsidRPr="00C83A89">
              <w:t>Direction / service :</w:t>
            </w:r>
          </w:p>
        </w:tc>
        <w:tc>
          <w:tcPr>
            <w:tcW w:w="39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F15" w:rsidRPr="00FA3942" w:rsidRDefault="007C27EB" w:rsidP="00001F99">
            <w:pPr>
              <w:pStyle w:val="Champs"/>
            </w:pPr>
            <w:r>
              <w:t>Développement Commercial UAKD et EcoTitanium</w:t>
            </w:r>
          </w:p>
        </w:tc>
        <w:tc>
          <w:tcPr>
            <w:tcW w:w="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5" w:type="dxa"/>
              <w:left w:w="108" w:type="dxa"/>
              <w:bottom w:w="85" w:type="dxa"/>
              <w:right w:w="85" w:type="dxa"/>
            </w:tcMar>
          </w:tcPr>
          <w:p w:rsidR="00F90F15" w:rsidRPr="00C83A89" w:rsidRDefault="00F90F15" w:rsidP="00AC482D">
            <w:pPr>
              <w:pStyle w:val="arial8narrow"/>
            </w:pPr>
            <w:r w:rsidRPr="00C83A89">
              <w:t>Réf. :</w:t>
            </w:r>
          </w:p>
        </w:tc>
        <w:tc>
          <w:tcPr>
            <w:tcW w:w="3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left w:w="0" w:type="dxa"/>
            </w:tcMar>
          </w:tcPr>
          <w:p w:rsidR="00F90F15" w:rsidRPr="008B10B1" w:rsidRDefault="00F90F15" w:rsidP="008031B6">
            <w:pPr>
              <w:pStyle w:val="Champs"/>
            </w:pPr>
            <w:r>
              <w:t xml:space="preserve">Note Synthèse </w:t>
            </w:r>
            <w:r w:rsidR="00CD31BA">
              <w:t>Client</w:t>
            </w:r>
            <w:r>
              <w:t xml:space="preserve"> – </w:t>
            </w:r>
            <w:r w:rsidR="008031B6">
              <w:t>Airbus</w:t>
            </w:r>
            <w:r w:rsidR="005B6B71">
              <w:t>/ UKAD</w:t>
            </w:r>
          </w:p>
        </w:tc>
      </w:tr>
      <w:tr w:rsidR="00F90F15" w:rsidTr="00F64F95">
        <w:trPr>
          <w:trHeight w:val="280"/>
        </w:trPr>
        <w:tc>
          <w:tcPr>
            <w:tcW w:w="9898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12" w:space="0" w:color="C0504D" w:themeColor="accent2"/>
              <w:right w:val="nil"/>
            </w:tcBorders>
            <w:tcMar>
              <w:top w:w="85" w:type="dxa"/>
              <w:left w:w="0" w:type="dxa"/>
              <w:bottom w:w="85" w:type="dxa"/>
              <w:right w:w="85" w:type="dxa"/>
            </w:tcMar>
          </w:tcPr>
          <w:p w:rsidR="00F90F15" w:rsidRPr="008B10B1" w:rsidRDefault="00F90F15" w:rsidP="008B10B1">
            <w:pPr>
              <w:pStyle w:val="arial8narrow"/>
              <w:rPr>
                <w:sz w:val="18"/>
              </w:rPr>
            </w:pPr>
          </w:p>
        </w:tc>
      </w:tr>
      <w:tr w:rsidR="00F90F15" w:rsidTr="00F64F95">
        <w:trPr>
          <w:trHeight w:val="170"/>
        </w:trPr>
        <w:tc>
          <w:tcPr>
            <w:tcW w:w="1415" w:type="dxa"/>
            <w:tcBorders>
              <w:top w:val="single" w:sz="12" w:space="0" w:color="C0504D" w:themeColor="accent2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5" w:type="dxa"/>
              <w:left w:w="0" w:type="dxa"/>
              <w:bottom w:w="85" w:type="dxa"/>
              <w:right w:w="85" w:type="dxa"/>
            </w:tcMar>
          </w:tcPr>
          <w:p w:rsidR="00F90F15" w:rsidRPr="00C83A89" w:rsidRDefault="00F90F15" w:rsidP="00C83A89">
            <w:pPr>
              <w:pStyle w:val="Champsgras"/>
              <w:rPr>
                <w:sz w:val="16"/>
              </w:rPr>
            </w:pPr>
            <w:r>
              <w:rPr>
                <w:sz w:val="16"/>
              </w:rPr>
              <w:t xml:space="preserve">Destinataires </w:t>
            </w:r>
            <w:r w:rsidRPr="00C83A89">
              <w:rPr>
                <w:sz w:val="16"/>
              </w:rPr>
              <w:t>:</w:t>
            </w:r>
          </w:p>
        </w:tc>
        <w:tc>
          <w:tcPr>
            <w:tcW w:w="8483" w:type="dxa"/>
            <w:gridSpan w:val="3"/>
            <w:tcBorders>
              <w:top w:val="single" w:sz="12" w:space="0" w:color="C0504D" w:themeColor="accent2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F15" w:rsidRPr="00FA3942" w:rsidRDefault="00873F48" w:rsidP="004B395D">
            <w:pPr>
              <w:pStyle w:val="Champs"/>
            </w:pPr>
            <w:r>
              <w:t>Christel BORIES</w:t>
            </w:r>
          </w:p>
        </w:tc>
      </w:tr>
      <w:tr w:rsidR="00F90F15" w:rsidRPr="00E80063" w:rsidTr="00F64F95">
        <w:trPr>
          <w:trHeight w:val="170"/>
        </w:trPr>
        <w:tc>
          <w:tcPr>
            <w:tcW w:w="14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5" w:type="dxa"/>
              <w:left w:w="0" w:type="dxa"/>
              <w:bottom w:w="85" w:type="dxa"/>
              <w:right w:w="85" w:type="dxa"/>
            </w:tcMar>
          </w:tcPr>
          <w:p w:rsidR="00F90F15" w:rsidRPr="00C83A89" w:rsidRDefault="00F90F15" w:rsidP="008B10B1">
            <w:pPr>
              <w:pStyle w:val="arial8narrow"/>
            </w:pPr>
            <w:r w:rsidRPr="00C83A89">
              <w:t>Copie(s) :</w:t>
            </w:r>
          </w:p>
        </w:tc>
        <w:tc>
          <w:tcPr>
            <w:tcW w:w="848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F15" w:rsidRPr="00F90F15" w:rsidRDefault="00873F48" w:rsidP="007A4371">
            <w:pPr>
              <w:pStyle w:val="Champs"/>
              <w:rPr>
                <w:lang w:val="en-US"/>
              </w:rPr>
            </w:pPr>
            <w:r>
              <w:t>Jerome Fabre</w:t>
            </w:r>
            <w:r>
              <w:rPr>
                <w:lang w:val="en-US"/>
              </w:rPr>
              <w:t xml:space="preserve">, </w:t>
            </w:r>
            <w:r w:rsidR="00C35C13">
              <w:rPr>
                <w:lang w:val="en-US"/>
              </w:rPr>
              <w:t xml:space="preserve">Mohamed BOUZIDI, </w:t>
            </w:r>
          </w:p>
        </w:tc>
      </w:tr>
      <w:tr w:rsidR="00F90F15" w:rsidTr="00F64F95">
        <w:trPr>
          <w:trHeight w:val="170"/>
        </w:trPr>
        <w:tc>
          <w:tcPr>
            <w:tcW w:w="14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5" w:type="dxa"/>
              <w:left w:w="0" w:type="dxa"/>
              <w:bottom w:w="85" w:type="dxa"/>
              <w:right w:w="85" w:type="dxa"/>
            </w:tcMar>
          </w:tcPr>
          <w:p w:rsidR="00F90F15" w:rsidRPr="00303780" w:rsidRDefault="00F90F15" w:rsidP="00303780">
            <w:pPr>
              <w:rPr>
                <w:sz w:val="16"/>
              </w:rPr>
            </w:pPr>
            <w:r w:rsidRPr="00303780">
              <w:rPr>
                <w:sz w:val="16"/>
              </w:rPr>
              <w:t>Objet :</w:t>
            </w:r>
          </w:p>
        </w:tc>
        <w:tc>
          <w:tcPr>
            <w:tcW w:w="848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F15" w:rsidRPr="00E82A06" w:rsidRDefault="00C35C13" w:rsidP="008031B6">
            <w:pPr>
              <w:pStyle w:val="Champs"/>
            </w:pPr>
            <w:r>
              <w:t xml:space="preserve">Note de Synthèse </w:t>
            </w:r>
            <w:r w:rsidR="00C817A9">
              <w:t xml:space="preserve">Client - </w:t>
            </w:r>
            <w:r w:rsidR="008031B6">
              <w:t>AIRBUS</w:t>
            </w:r>
          </w:p>
        </w:tc>
      </w:tr>
    </w:tbl>
    <w:p w:rsidR="00454FF2" w:rsidRDefault="00454FF2" w:rsidP="00525307">
      <w:pPr>
        <w:jc w:val="both"/>
      </w:pPr>
    </w:p>
    <w:p w:rsidR="007C27EB" w:rsidRDefault="007C27EB" w:rsidP="00525307">
      <w:pPr>
        <w:jc w:val="both"/>
        <w:rPr>
          <w:b/>
          <w:u w:val="single"/>
        </w:rPr>
      </w:pPr>
      <w:r>
        <w:rPr>
          <w:b/>
          <w:u w:val="single"/>
        </w:rPr>
        <w:t xml:space="preserve">2018 </w:t>
      </w:r>
    </w:p>
    <w:p w:rsidR="007C27EB" w:rsidRDefault="007C27EB" w:rsidP="00525307">
      <w:pPr>
        <w:jc w:val="both"/>
        <w:rPr>
          <w:b/>
          <w:u w:val="single"/>
        </w:rPr>
      </w:pPr>
    </w:p>
    <w:p w:rsidR="007C27EB" w:rsidRDefault="007C27EB" w:rsidP="00525307">
      <w:pPr>
        <w:jc w:val="both"/>
      </w:pPr>
      <w:r w:rsidRPr="007C27EB">
        <w:t xml:space="preserve">UKAD a regagné la confiance de ses clients avec un taux de service </w:t>
      </w:r>
      <w:r w:rsidR="00183AAD">
        <w:t>(OTIF) à 94%.</w:t>
      </w:r>
    </w:p>
    <w:p w:rsidR="00183AAD" w:rsidRDefault="00183AAD" w:rsidP="00525307">
      <w:pPr>
        <w:jc w:val="both"/>
      </w:pPr>
      <w:r>
        <w:t>Les volumes pour Airbus n’ont pas été à la hauteur du budget avec une  baisse de la demande de billettes liée à des évolutions de programme, touchant essentiellement Aubert et</w:t>
      </w:r>
      <w:r w:rsidR="003D48B1">
        <w:t xml:space="preserve"> Duval</w:t>
      </w:r>
      <w:r>
        <w:t xml:space="preserve"> Pamiers (- 100 tonnes, -3.1 M$) et un effondrement de la consommation de « </w:t>
      </w:r>
      <w:proofErr w:type="spellStart"/>
      <w:r>
        <w:t>fasteners</w:t>
      </w:r>
      <w:proofErr w:type="spellEnd"/>
      <w:r>
        <w:t> » (- 200 tonnes, -5.1 M$</w:t>
      </w:r>
      <w:r w:rsidR="00F10F2C">
        <w:t>, budget 550 tonnes</w:t>
      </w:r>
      <w:r>
        <w:t>).</w:t>
      </w:r>
    </w:p>
    <w:p w:rsidR="00183AAD" w:rsidRDefault="00183AAD" w:rsidP="00525307">
      <w:pPr>
        <w:jc w:val="both"/>
      </w:pPr>
    </w:p>
    <w:p w:rsidR="00F10F2C" w:rsidRDefault="00183AAD" w:rsidP="00525307">
      <w:pPr>
        <w:jc w:val="both"/>
      </w:pPr>
      <w:r>
        <w:t>On note une baisse constante des volumes de billettes livré</w:t>
      </w:r>
      <w:r w:rsidR="005B6B71">
        <w:t>e</w:t>
      </w:r>
      <w:r>
        <w:t>s à Pamiers</w:t>
      </w:r>
      <w:r w:rsidR="005B6B71">
        <w:t xml:space="preserve"> pour finalité Airbus</w:t>
      </w:r>
      <w:r>
        <w:t>, passant de 1</w:t>
      </w:r>
      <w:r w:rsidR="005B6B71">
        <w:t> </w:t>
      </w:r>
      <w:r>
        <w:t>600</w:t>
      </w:r>
      <w:r w:rsidR="005B6B71">
        <w:t xml:space="preserve"> tonnes en 2016, à 1 000 tonnes en 2018.</w:t>
      </w:r>
      <w:r w:rsidR="00F10F2C">
        <w:t xml:space="preserve"> Parallèlement les volumes de billettes sont en hausse avec les autres forgerons dans le cadre du contrat Airbus.</w:t>
      </w:r>
    </w:p>
    <w:p w:rsidR="00183AAD" w:rsidRDefault="00F10F2C" w:rsidP="00525307">
      <w:pPr>
        <w:jc w:val="both"/>
      </w:pPr>
      <w:r>
        <w:t xml:space="preserve"> </w:t>
      </w:r>
    </w:p>
    <w:p w:rsidR="005B6B71" w:rsidRDefault="005B6B71" w:rsidP="00525307">
      <w:pPr>
        <w:jc w:val="both"/>
      </w:pPr>
    </w:p>
    <w:p w:rsidR="005B6B71" w:rsidRDefault="005B6B71" w:rsidP="00525307">
      <w:pPr>
        <w:jc w:val="both"/>
      </w:pPr>
      <w:r>
        <w:t>2018 a permis de reconstituer le stock stratégique Airbus en grande partie (à environ 85 %), Stock qui avait été largement consommé par UKAD suite à la contre-performance de 2017.</w:t>
      </w:r>
    </w:p>
    <w:p w:rsidR="005B6B71" w:rsidRDefault="005B6B71" w:rsidP="00525307">
      <w:pPr>
        <w:jc w:val="both"/>
      </w:pPr>
    </w:p>
    <w:p w:rsidR="005B6B71" w:rsidRDefault="005B6B71" w:rsidP="00525307">
      <w:pPr>
        <w:jc w:val="both"/>
      </w:pPr>
      <w:r>
        <w:t>Airbus vient de récompenser UKAD en lui remettant « l’</w:t>
      </w:r>
      <w:proofErr w:type="spellStart"/>
      <w:r>
        <w:t>Award</w:t>
      </w:r>
      <w:proofErr w:type="spellEnd"/>
      <w:r>
        <w:t xml:space="preserve"> Best </w:t>
      </w:r>
      <w:proofErr w:type="spellStart"/>
      <w:r>
        <w:t>improver</w:t>
      </w:r>
      <w:proofErr w:type="spellEnd"/>
      <w:r>
        <w:t xml:space="preserve"> 2018 », lors de la journée SQIP du 29 Janvier 2019.   </w:t>
      </w:r>
    </w:p>
    <w:p w:rsidR="00183AAD" w:rsidRPr="007C27EB" w:rsidRDefault="00183AAD" w:rsidP="00525307">
      <w:pPr>
        <w:jc w:val="both"/>
      </w:pPr>
    </w:p>
    <w:p w:rsidR="007C27EB" w:rsidRDefault="005B6B71" w:rsidP="00525307">
      <w:pPr>
        <w:jc w:val="both"/>
        <w:rPr>
          <w:b/>
          <w:u w:val="single"/>
        </w:rPr>
      </w:pPr>
      <w:r>
        <w:rPr>
          <w:noProof/>
        </w:rPr>
        <w:drawing>
          <wp:inline distT="0" distB="0" distL="0" distR="0" wp14:anchorId="2877988D" wp14:editId="761ED427">
            <wp:extent cx="1293903" cy="225552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3903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E77" w:rsidRDefault="00AF5E77" w:rsidP="00525307">
      <w:pPr>
        <w:jc w:val="both"/>
      </w:pPr>
    </w:p>
    <w:p w:rsidR="00AF5E77" w:rsidRDefault="00AF5E77" w:rsidP="00525307">
      <w:pPr>
        <w:jc w:val="both"/>
      </w:pPr>
      <w:r>
        <w:t xml:space="preserve">La part Airbus dans le CA UKAD est en diminution (de 93 % du volume produit en 2017, à 85% en 2018).     </w:t>
      </w:r>
    </w:p>
    <w:p w:rsidR="00AF5E77" w:rsidRDefault="00AF5E77" w:rsidP="00525307">
      <w:pPr>
        <w:jc w:val="both"/>
        <w:rPr>
          <w:b/>
        </w:rPr>
      </w:pPr>
    </w:p>
    <w:p w:rsidR="00994BA1" w:rsidRPr="00AF5E77" w:rsidRDefault="00994BA1" w:rsidP="00525307">
      <w:pPr>
        <w:jc w:val="both"/>
        <w:rPr>
          <w:b/>
        </w:rPr>
      </w:pPr>
    </w:p>
    <w:p w:rsidR="00454FF2" w:rsidRDefault="00AF5E77" w:rsidP="00525307">
      <w:pPr>
        <w:jc w:val="both"/>
        <w:rPr>
          <w:b/>
        </w:rPr>
      </w:pPr>
      <w:r w:rsidRPr="00AF5E77">
        <w:rPr>
          <w:b/>
        </w:rPr>
        <w:t>2019</w:t>
      </w:r>
    </w:p>
    <w:p w:rsidR="00AF5E77" w:rsidRDefault="00AF5E77" w:rsidP="00525307">
      <w:pPr>
        <w:jc w:val="both"/>
        <w:rPr>
          <w:b/>
        </w:rPr>
      </w:pPr>
    </w:p>
    <w:p w:rsidR="00794BF1" w:rsidRDefault="00AF5E77" w:rsidP="00525307">
      <w:pPr>
        <w:jc w:val="both"/>
      </w:pPr>
      <w:r w:rsidRPr="00994BA1">
        <w:t>Airbus nous a annoncé des volumes Fasteners 2019 à un niveau restant très faible, de l’ordre de 300 tonnes</w:t>
      </w:r>
      <w:r w:rsidR="00994BA1">
        <w:t xml:space="preserve">. Le </w:t>
      </w:r>
      <w:r w:rsidRPr="00994BA1">
        <w:t>volume d</w:t>
      </w:r>
      <w:r w:rsidR="00994BA1">
        <w:t xml:space="preserve">e billettes est encore en baisse avec la dernière évolution de programme, et depuis le SFM de Novembre.  Il est de l’ordre de  2 000 tonnes. </w:t>
      </w:r>
    </w:p>
    <w:p w:rsidR="00794BF1" w:rsidRDefault="00794BF1" w:rsidP="00525307">
      <w:pPr>
        <w:jc w:val="both"/>
      </w:pPr>
    </w:p>
    <w:p w:rsidR="00AF5E77" w:rsidRDefault="00994BA1" w:rsidP="00525307">
      <w:pPr>
        <w:jc w:val="both"/>
      </w:pPr>
      <w:r>
        <w:t>Nous sommes en écart</w:t>
      </w:r>
      <w:r w:rsidR="004F6913">
        <w:t xml:space="preserve"> significatif</w:t>
      </w:r>
      <w:r>
        <w:t xml:space="preserve"> par rapport au minimum défini dans le dernier amendement signé en Juin avec Airbus : 3 000 tonnes.</w:t>
      </w:r>
    </w:p>
    <w:p w:rsidR="00994BA1" w:rsidRDefault="00994BA1" w:rsidP="00525307">
      <w:pPr>
        <w:jc w:val="both"/>
      </w:pPr>
    </w:p>
    <w:p w:rsidR="00794BF1" w:rsidRDefault="00994BA1" w:rsidP="00525307">
      <w:pPr>
        <w:jc w:val="both"/>
      </w:pPr>
      <w:r>
        <w:t>Les perspectives affichées par Airbus en termes de recherche de compensations ne sont pas à la hauteur de l’écart.</w:t>
      </w:r>
    </w:p>
    <w:p w:rsidR="00C87847" w:rsidRDefault="00994BA1" w:rsidP="00525307">
      <w:pPr>
        <w:jc w:val="both"/>
      </w:pPr>
      <w:r>
        <w:t xml:space="preserve"> </w:t>
      </w:r>
    </w:p>
    <w:p w:rsidR="00994BA1" w:rsidRPr="00994BA1" w:rsidRDefault="006E4480" w:rsidP="00525307">
      <w:pPr>
        <w:jc w:val="both"/>
      </w:pPr>
      <w:r>
        <w:lastRenderedPageBreak/>
        <w:t>On note également une baisse du volume global de billettes affichée par Airbus, en particulier les billettes des solutions intégrées</w:t>
      </w:r>
      <w:r w:rsidR="00C87847">
        <w:t xml:space="preserve"> en sont </w:t>
      </w:r>
      <w:r w:rsidR="00E137B4">
        <w:t>exclues</w:t>
      </w:r>
      <w:r>
        <w:t>.</w:t>
      </w:r>
      <w:r w:rsidR="00526B93">
        <w:t xml:space="preserve"> </w:t>
      </w:r>
      <w:r>
        <w:t>VSMPO n’est pas ou plus comptabilisé pour ses flux de produ</w:t>
      </w:r>
      <w:r w:rsidR="00526B93">
        <w:t>ction</w:t>
      </w:r>
      <w:r w:rsidR="00794BF1">
        <w:t xml:space="preserve"> interne</w:t>
      </w:r>
      <w:r>
        <w:t xml:space="preserve"> de pièces matricées, et </w:t>
      </w:r>
      <w:r w:rsidR="00C87847">
        <w:t xml:space="preserve">cela </w:t>
      </w:r>
      <w:r w:rsidR="00526B93">
        <w:t xml:space="preserve">permet </w:t>
      </w:r>
      <w:r w:rsidR="00C87847">
        <w:t xml:space="preserve">aussi </w:t>
      </w:r>
      <w:r w:rsidR="00526B93">
        <w:t>l’introduction de solutions intégrées (RTI-</w:t>
      </w:r>
      <w:proofErr w:type="spellStart"/>
      <w:r w:rsidR="00526B93">
        <w:t>Arconic</w:t>
      </w:r>
      <w:proofErr w:type="spellEnd"/>
      <w:r w:rsidR="00526B93">
        <w:t xml:space="preserve">, </w:t>
      </w:r>
      <w:proofErr w:type="spellStart"/>
      <w:r w:rsidR="00526B93">
        <w:t>Timet-Wyman</w:t>
      </w:r>
      <w:proofErr w:type="spellEnd"/>
      <w:r w:rsidR="00526B93">
        <w:t>) en diminuant la part de billettes accessibles. Les parts de marché UKAD peuvent ainsi être respectées mai</w:t>
      </w:r>
      <w:r w:rsidR="00C87847">
        <w:t>s sur un volume total en baisse</w:t>
      </w:r>
      <w:r w:rsidR="00526B93">
        <w:t>.</w:t>
      </w:r>
    </w:p>
    <w:p w:rsidR="00AF5E77" w:rsidRDefault="00AF5E77" w:rsidP="00525307">
      <w:pPr>
        <w:jc w:val="both"/>
        <w:rPr>
          <w:b/>
        </w:rPr>
      </w:pPr>
    </w:p>
    <w:p w:rsidR="00AF5E77" w:rsidRDefault="00AF5E77" w:rsidP="00525307">
      <w:pPr>
        <w:jc w:val="both"/>
        <w:rPr>
          <w:b/>
        </w:rPr>
      </w:pPr>
    </w:p>
    <w:p w:rsidR="00AF5E77" w:rsidRDefault="00AF5E77" w:rsidP="00525307">
      <w:pPr>
        <w:jc w:val="both"/>
        <w:rPr>
          <w:b/>
        </w:rPr>
      </w:pPr>
    </w:p>
    <w:p w:rsidR="00AF5E77" w:rsidRDefault="00AF5E77" w:rsidP="00525307">
      <w:pPr>
        <w:jc w:val="both"/>
        <w:rPr>
          <w:b/>
        </w:rPr>
      </w:pPr>
    </w:p>
    <w:p w:rsidR="00AF5E77" w:rsidRPr="00AF5E77" w:rsidRDefault="00AF5E77" w:rsidP="00525307">
      <w:pPr>
        <w:jc w:val="both"/>
        <w:rPr>
          <w:b/>
        </w:rPr>
      </w:pPr>
    </w:p>
    <w:p w:rsidR="00907A3A" w:rsidRPr="00D938B3" w:rsidRDefault="00454FF2" w:rsidP="00525307">
      <w:pPr>
        <w:jc w:val="both"/>
        <w:rPr>
          <w:b/>
          <w:u w:val="single"/>
        </w:rPr>
      </w:pPr>
      <w:r w:rsidRPr="00D938B3">
        <w:rPr>
          <w:b/>
          <w:u w:val="single"/>
        </w:rPr>
        <w:t>Les enjeux</w:t>
      </w:r>
      <w:r w:rsidR="00526B93">
        <w:rPr>
          <w:b/>
          <w:u w:val="single"/>
        </w:rPr>
        <w:t xml:space="preserve"> </w:t>
      </w:r>
      <w:r w:rsidR="00F42571" w:rsidRPr="00D938B3">
        <w:rPr>
          <w:b/>
          <w:u w:val="single"/>
        </w:rPr>
        <w:t>:</w:t>
      </w:r>
    </w:p>
    <w:p w:rsidR="00F54271" w:rsidRPr="00D938B3" w:rsidRDefault="00F54271" w:rsidP="00F54271">
      <w:pPr>
        <w:jc w:val="both"/>
        <w:rPr>
          <w:b/>
          <w:u w:val="single"/>
        </w:rPr>
      </w:pPr>
    </w:p>
    <w:p w:rsidR="009B7132" w:rsidRDefault="00526B93" w:rsidP="00F54271">
      <w:pPr>
        <w:jc w:val="both"/>
      </w:pPr>
      <w:r>
        <w:t xml:space="preserve">Airbus nous renvoie aux appels d’offre en cours pour gagner de nouvelles parts de </w:t>
      </w:r>
      <w:r w:rsidR="00E137B4">
        <w:t>marché sur la période 2021-2025 :</w:t>
      </w:r>
    </w:p>
    <w:p w:rsidR="00526B93" w:rsidRDefault="00526B93" w:rsidP="00F54271">
      <w:pPr>
        <w:jc w:val="both"/>
      </w:pPr>
    </w:p>
    <w:p w:rsidR="00526B93" w:rsidRDefault="00E137B4" w:rsidP="00526B93">
      <w:pPr>
        <w:pStyle w:val="Paragraphedeliste"/>
        <w:numPr>
          <w:ilvl w:val="0"/>
          <w:numId w:val="27"/>
        </w:numPr>
        <w:jc w:val="both"/>
      </w:pPr>
      <w:r>
        <w:t>billettes pour matriçage et extrusion</w:t>
      </w:r>
      <w:r w:rsidR="00526B93">
        <w:t>, même si notre contrat court jusqu’</w:t>
      </w:r>
      <w:r w:rsidR="00117A3F">
        <w:t>en 2024 (volume indicatif de l’appel d’offre 2 500 tonnes pour forgeage et extrusion).</w:t>
      </w:r>
      <w:r w:rsidR="00C87847">
        <w:t xml:space="preserve"> </w:t>
      </w:r>
    </w:p>
    <w:p w:rsidR="00117A3F" w:rsidRDefault="00117A3F" w:rsidP="00526B93">
      <w:pPr>
        <w:pStyle w:val="Paragraphedeliste"/>
        <w:numPr>
          <w:ilvl w:val="0"/>
          <w:numId w:val="27"/>
        </w:numPr>
        <w:jc w:val="both"/>
      </w:pPr>
      <w:r>
        <w:t>lancement de l’appel d’offre sur les barres pour usinage (faible enjeu</w:t>
      </w:r>
      <w:r w:rsidR="00C87847">
        <w:t xml:space="preserve"> en volume affiché</w:t>
      </w:r>
      <w:r>
        <w:t>, 70 tonnes/an)</w:t>
      </w:r>
    </w:p>
    <w:p w:rsidR="00954128" w:rsidRDefault="00117A3F" w:rsidP="00954128">
      <w:pPr>
        <w:pStyle w:val="Paragraphedeliste"/>
        <w:numPr>
          <w:ilvl w:val="0"/>
          <w:numId w:val="27"/>
        </w:numPr>
        <w:jc w:val="both"/>
      </w:pPr>
      <w:r>
        <w:t xml:space="preserve">le plus gros enjeu à court terme est l’appel d’offre Tôles avec </w:t>
      </w:r>
      <w:r w:rsidR="00954128">
        <w:t xml:space="preserve">un volume indicatif de 2 500 tonnes/an. </w:t>
      </w:r>
      <w:proofErr w:type="spellStart"/>
      <w:r w:rsidR="00954128">
        <w:t>Eramet</w:t>
      </w:r>
      <w:proofErr w:type="spellEnd"/>
      <w:r w:rsidR="00954128">
        <w:t xml:space="preserve"> n’a pas les outils nécessaires pour répondre seul. L’offre est faite avec </w:t>
      </w:r>
      <w:proofErr w:type="spellStart"/>
      <w:r w:rsidR="00954128">
        <w:t>Voestalpine</w:t>
      </w:r>
      <w:proofErr w:type="spellEnd"/>
      <w:r w:rsidR="00954128">
        <w:t xml:space="preserve"> </w:t>
      </w:r>
      <w:proofErr w:type="spellStart"/>
      <w:r w:rsidR="00954128">
        <w:t>Böhler</w:t>
      </w:r>
      <w:proofErr w:type="spellEnd"/>
      <w:r w:rsidR="00954128">
        <w:t xml:space="preserve"> Bleche, UKAD four</w:t>
      </w:r>
      <w:r w:rsidR="00F534E2">
        <w:t xml:space="preserve">nissant des brames (ébauches </w:t>
      </w:r>
      <w:r w:rsidR="00954128">
        <w:t>peu transformées)</w:t>
      </w:r>
      <w:r w:rsidR="00C87847">
        <w:t xml:space="preserve"> à partir de lingots UKTMP et</w:t>
      </w:r>
      <w:r w:rsidR="00954128">
        <w:t xml:space="preserve"> EcoTitanium</w:t>
      </w:r>
      <w:r w:rsidR="00210A1A">
        <w:t xml:space="preserve"> (recyclage des chutes générées par cette activité)</w:t>
      </w:r>
      <w:r w:rsidR="009E6885">
        <w:t>.</w:t>
      </w:r>
      <w:r w:rsidR="00954128">
        <w:t xml:space="preserve">  </w:t>
      </w:r>
    </w:p>
    <w:p w:rsidR="00526B93" w:rsidRDefault="00526B93" w:rsidP="00F54271">
      <w:pPr>
        <w:jc w:val="both"/>
      </w:pPr>
      <w:r>
        <w:t xml:space="preserve"> </w:t>
      </w:r>
    </w:p>
    <w:p w:rsidR="009E6885" w:rsidRDefault="00F534E2" w:rsidP="0062272E">
      <w:pPr>
        <w:rPr>
          <w:szCs w:val="18"/>
        </w:rPr>
      </w:pPr>
      <w:r>
        <w:rPr>
          <w:szCs w:val="18"/>
        </w:rPr>
        <w:t>Dans ces appels d’offres nous mettons en avant les sources de</w:t>
      </w:r>
      <w:r w:rsidR="009E6885">
        <w:rPr>
          <w:szCs w:val="18"/>
        </w:rPr>
        <w:t xml:space="preserve"> lingots UKTMP et </w:t>
      </w:r>
      <w:r w:rsidR="00E137B4">
        <w:rPr>
          <w:szCs w:val="18"/>
        </w:rPr>
        <w:t>EcoTitanium</w:t>
      </w:r>
      <w:r w:rsidR="00210A1A">
        <w:rPr>
          <w:szCs w:val="18"/>
        </w:rPr>
        <w:t>, en proposant de recycler aussi les chutes d’Airbus et de ses fournisseurs.</w:t>
      </w:r>
      <w:r>
        <w:rPr>
          <w:szCs w:val="18"/>
        </w:rPr>
        <w:t xml:space="preserve"> </w:t>
      </w:r>
    </w:p>
    <w:p w:rsidR="00794BF1" w:rsidRDefault="00794BF1" w:rsidP="0062272E">
      <w:pPr>
        <w:rPr>
          <w:szCs w:val="18"/>
        </w:rPr>
      </w:pPr>
      <w:bookmarkStart w:id="0" w:name="_GoBack"/>
      <w:bookmarkEnd w:id="0"/>
    </w:p>
    <w:p w:rsidR="007C2214" w:rsidRPr="007C2214" w:rsidRDefault="00F534E2" w:rsidP="0062272E">
      <w:pPr>
        <w:rPr>
          <w:szCs w:val="18"/>
        </w:rPr>
      </w:pPr>
      <w:r>
        <w:rPr>
          <w:szCs w:val="18"/>
        </w:rPr>
        <w:t>En ce qui concerne les billettes pour forgeage et extrusion, la pro</w:t>
      </w:r>
      <w:r w:rsidR="009E6885">
        <w:rPr>
          <w:szCs w:val="18"/>
        </w:rPr>
        <w:t xml:space="preserve">position sur la base de  lingots UKTMP </w:t>
      </w:r>
      <w:r w:rsidR="007C2214">
        <w:rPr>
          <w:szCs w:val="18"/>
        </w:rPr>
        <w:t>est construite avec</w:t>
      </w:r>
      <w:r w:rsidR="009E6885">
        <w:rPr>
          <w:szCs w:val="18"/>
        </w:rPr>
        <w:t xml:space="preserve"> un prix inférieur au  contrat actuel pour les volumes </w:t>
      </w:r>
      <w:r>
        <w:rPr>
          <w:szCs w:val="18"/>
        </w:rPr>
        <w:t xml:space="preserve">supérieurs à 3 000 tonnes </w:t>
      </w:r>
      <w:r w:rsidR="009E6885">
        <w:rPr>
          <w:szCs w:val="18"/>
        </w:rPr>
        <w:t xml:space="preserve">sur la période du contrat actuel, ou après 2024. </w:t>
      </w:r>
    </w:p>
    <w:sectPr w:rsidR="007C2214" w:rsidRPr="007C2214" w:rsidSect="00977FF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51" w:bottom="1134" w:left="1134" w:header="45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37" w:rsidRDefault="00E90437">
      <w:r>
        <w:separator/>
      </w:r>
    </w:p>
  </w:endnote>
  <w:endnote w:type="continuationSeparator" w:id="0">
    <w:p w:rsidR="00E90437" w:rsidRDefault="00E9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9E" w:rsidRDefault="004F089E" w:rsidP="00437BB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F089E" w:rsidRDefault="004F089E">
    <w:pPr>
      <w:pStyle w:val="Pieddepage"/>
    </w:pPr>
  </w:p>
  <w:p w:rsidR="004F089E" w:rsidRDefault="004F08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9E" w:rsidRDefault="004F089E" w:rsidP="00437BB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94BF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F089E" w:rsidRDefault="004F089E" w:rsidP="00B86AEC">
    <w:pPr>
      <w:pStyle w:val="Pieddepage"/>
      <w:jc w:val="right"/>
    </w:pPr>
    <w:r w:rsidRPr="00B86AEC">
      <w:rPr>
        <w:noProof/>
      </w:rPr>
      <w:drawing>
        <wp:inline distT="0" distB="0" distL="0" distR="0" wp14:anchorId="48334971" wp14:editId="7295595A">
          <wp:extent cx="523969" cy="252951"/>
          <wp:effectExtent l="25400" t="0" r="9431" b="0"/>
          <wp:docPr id="10" name="Image 2" descr="LOGO_AD2_QUADRI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D2_QUADRI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69" cy="252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89E" w:rsidRDefault="004F089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9E" w:rsidRDefault="004F089E" w:rsidP="00437BB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94BF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F089E" w:rsidRDefault="004F089E" w:rsidP="00B86AEC">
    <w:pPr>
      <w:pStyle w:val="Pieddepage"/>
      <w:jc w:val="right"/>
    </w:pPr>
    <w:r w:rsidRPr="00837E81">
      <w:rPr>
        <w:noProof/>
      </w:rPr>
      <w:drawing>
        <wp:inline distT="0" distB="0" distL="0" distR="0" wp14:anchorId="342AD979" wp14:editId="6AE5CEA9">
          <wp:extent cx="523969" cy="252951"/>
          <wp:effectExtent l="25400" t="0" r="9431" b="0"/>
          <wp:docPr id="9" name="Image 2" descr="LOGO_AD2_QUADRI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D2_QUADRI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69" cy="252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89E" w:rsidRDefault="004F08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37" w:rsidRDefault="00E90437">
      <w:r>
        <w:separator/>
      </w:r>
    </w:p>
  </w:footnote>
  <w:footnote w:type="continuationSeparator" w:id="0">
    <w:p w:rsidR="00E90437" w:rsidRDefault="00E9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9E" w:rsidRDefault="00F90F1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B2C15" wp14:editId="5ED6F147">
              <wp:simplePos x="0" y="0"/>
              <wp:positionH relativeFrom="column">
                <wp:posOffset>2531745</wp:posOffset>
              </wp:positionH>
              <wp:positionV relativeFrom="paragraph">
                <wp:posOffset>-100330</wp:posOffset>
              </wp:positionV>
              <wp:extent cx="3769360" cy="342900"/>
              <wp:effectExtent l="0" t="4445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9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89E" w:rsidRPr="00121AE6" w:rsidRDefault="004F089E" w:rsidP="00121AE6">
                          <w:pPr>
                            <w:jc w:val="right"/>
                            <w:rPr>
                              <w:rFonts w:ascii="Arial Black" w:hAnsi="Arial Black"/>
                              <w:color w:val="34414A"/>
                              <w:sz w:val="28"/>
                            </w:rPr>
                          </w:pPr>
                          <w:r w:rsidRPr="00121AE6">
                            <w:rPr>
                              <w:rFonts w:ascii="Arial Black" w:hAnsi="Arial Black"/>
                              <w:color w:val="34414A"/>
                              <w:sz w:val="28"/>
                            </w:rPr>
                            <w:t>NOTE INTERNE</w:t>
                          </w:r>
                        </w:p>
                        <w:p w:rsidR="004F089E" w:rsidRPr="00121AE6" w:rsidRDefault="004F089E" w:rsidP="00121AE6"/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9.35pt;margin-top:-7.9pt;width:296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" filled="f" stroked="f">
              <v:textbox inset=".5mm,.5mm,.5mm,.5mm">
                <w:txbxContent>
                  <w:p w:rsidR="004F089E" w:rsidRPr="00121AE6" w:rsidRDefault="004F089E" w:rsidP="00121AE6">
                    <w:pPr>
                      <w:jc w:val="right"/>
                      <w:rPr>
                        <w:rFonts w:ascii="Arial Black" w:hAnsi="Arial Black"/>
                        <w:color w:val="34414A"/>
                        <w:sz w:val="28"/>
                      </w:rPr>
                    </w:pPr>
                    <w:r w:rsidRPr="00121AE6">
                      <w:rPr>
                        <w:rFonts w:ascii="Arial Black" w:hAnsi="Arial Black"/>
                        <w:color w:val="34414A"/>
                        <w:sz w:val="28"/>
                      </w:rPr>
                      <w:t>NOTE INTERNE</w:t>
                    </w:r>
                  </w:p>
                  <w:p w:rsidR="004F089E" w:rsidRPr="00121AE6" w:rsidRDefault="004F089E" w:rsidP="00121AE6"/>
                </w:txbxContent>
              </v:textbox>
            </v:shape>
          </w:pict>
        </mc:Fallback>
      </mc:AlternateContent>
    </w:r>
    <w:r w:rsidR="0026294A">
      <w:rPr>
        <w:noProof/>
      </w:rPr>
      <w:drawing>
        <wp:inline distT="0" distB="0" distL="0" distR="0" wp14:anchorId="76F30DDA" wp14:editId="656754F6">
          <wp:extent cx="1870075" cy="973455"/>
          <wp:effectExtent l="0" t="0" r="0" b="0"/>
          <wp:docPr id="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89E" w:rsidRDefault="004F08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9E" w:rsidRDefault="00F90F1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91C1B6" wp14:editId="00C1523D">
              <wp:simplePos x="0" y="0"/>
              <wp:positionH relativeFrom="column">
                <wp:posOffset>2531745</wp:posOffset>
              </wp:positionH>
              <wp:positionV relativeFrom="paragraph">
                <wp:posOffset>-100330</wp:posOffset>
              </wp:positionV>
              <wp:extent cx="3769360" cy="342900"/>
              <wp:effectExtent l="0" t="444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9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89E" w:rsidRPr="00121AE6" w:rsidRDefault="004F089E" w:rsidP="00837E81">
                          <w:pPr>
                            <w:jc w:val="right"/>
                            <w:rPr>
                              <w:rFonts w:ascii="Arial Black" w:hAnsi="Arial Black"/>
                              <w:color w:val="34414A"/>
                              <w:sz w:val="28"/>
                            </w:rPr>
                          </w:pPr>
                          <w:r w:rsidRPr="00121AE6">
                            <w:rPr>
                              <w:rFonts w:ascii="Arial Black" w:hAnsi="Arial Black"/>
                              <w:color w:val="34414A"/>
                              <w:sz w:val="28"/>
                            </w:rPr>
                            <w:t>NOTE INTERNE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35pt;margin-top:-7.9pt;width:29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" filled="f" stroked="f">
              <v:textbox inset=".5mm,.5mm,.5mm,.5mm">
                <w:txbxContent>
                  <w:p w:rsidR="004F089E" w:rsidRPr="00121AE6" w:rsidRDefault="004F089E" w:rsidP="00837E81">
                    <w:pPr>
                      <w:jc w:val="right"/>
                      <w:rPr>
                        <w:rFonts w:ascii="Arial Black" w:hAnsi="Arial Black"/>
                        <w:color w:val="34414A"/>
                        <w:sz w:val="28"/>
                      </w:rPr>
                    </w:pPr>
                    <w:r w:rsidRPr="00121AE6">
                      <w:rPr>
                        <w:rFonts w:ascii="Arial Black" w:hAnsi="Arial Black"/>
                        <w:color w:val="34414A"/>
                        <w:sz w:val="28"/>
                      </w:rPr>
                      <w:t>NOTE INTERNE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7CAFF3" wp14:editId="3176C330">
          <wp:extent cx="1870075" cy="973455"/>
          <wp:effectExtent l="0" t="0" r="0" b="0"/>
          <wp:docPr id="8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89E" w:rsidRDefault="004F08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A7"/>
    <w:multiLevelType w:val="hybridMultilevel"/>
    <w:tmpl w:val="CA84C894"/>
    <w:lvl w:ilvl="0" w:tplc="3D007958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441CF"/>
    <w:multiLevelType w:val="hybridMultilevel"/>
    <w:tmpl w:val="D682C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7BF3"/>
    <w:multiLevelType w:val="hybridMultilevel"/>
    <w:tmpl w:val="83A0323A"/>
    <w:lvl w:ilvl="0" w:tplc="3BBAD51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color w:val="1F497D" w:themeColor="text2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B61B5"/>
    <w:multiLevelType w:val="hybridMultilevel"/>
    <w:tmpl w:val="9252D662"/>
    <w:lvl w:ilvl="0" w:tplc="78C24E8A">
      <w:start w:val="20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02670E"/>
    <w:multiLevelType w:val="hybridMultilevel"/>
    <w:tmpl w:val="7E261438"/>
    <w:lvl w:ilvl="0" w:tplc="F2B6EA56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86BE7"/>
    <w:multiLevelType w:val="hybridMultilevel"/>
    <w:tmpl w:val="B1323C4C"/>
    <w:lvl w:ilvl="0" w:tplc="C618FFA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D1D98"/>
    <w:multiLevelType w:val="hybridMultilevel"/>
    <w:tmpl w:val="31B4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512B1"/>
    <w:multiLevelType w:val="hybridMultilevel"/>
    <w:tmpl w:val="52ACEAC2"/>
    <w:lvl w:ilvl="0" w:tplc="E112FF4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3421A"/>
    <w:multiLevelType w:val="hybridMultilevel"/>
    <w:tmpl w:val="B7B63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42C7B88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2662A"/>
    <w:multiLevelType w:val="hybridMultilevel"/>
    <w:tmpl w:val="65F6E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3104B"/>
    <w:multiLevelType w:val="hybridMultilevel"/>
    <w:tmpl w:val="255C9F4A"/>
    <w:lvl w:ilvl="0" w:tplc="CAA49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E0D5F"/>
    <w:multiLevelType w:val="hybridMultilevel"/>
    <w:tmpl w:val="4238B520"/>
    <w:lvl w:ilvl="0" w:tplc="1428C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4D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66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0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62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62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C8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C3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8B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83B6166"/>
    <w:multiLevelType w:val="hybridMultilevel"/>
    <w:tmpl w:val="83A0323A"/>
    <w:lvl w:ilvl="0" w:tplc="3BBAD5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1F497D" w:themeColor="text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D66D6"/>
    <w:multiLevelType w:val="hybridMultilevel"/>
    <w:tmpl w:val="B9928CB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FBF56D3"/>
    <w:multiLevelType w:val="hybridMultilevel"/>
    <w:tmpl w:val="12C6B49C"/>
    <w:lvl w:ilvl="0" w:tplc="DA0A4D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C01F5"/>
    <w:multiLevelType w:val="hybridMultilevel"/>
    <w:tmpl w:val="0A6419FA"/>
    <w:lvl w:ilvl="0" w:tplc="2D663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26AE1"/>
    <w:multiLevelType w:val="hybridMultilevel"/>
    <w:tmpl w:val="A2D420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947C9A"/>
    <w:multiLevelType w:val="hybridMultilevel"/>
    <w:tmpl w:val="F1363850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3F1178D"/>
    <w:multiLevelType w:val="hybridMultilevel"/>
    <w:tmpl w:val="7B5C1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D0707"/>
    <w:multiLevelType w:val="hybridMultilevel"/>
    <w:tmpl w:val="7CDA23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390AF6"/>
    <w:multiLevelType w:val="hybridMultilevel"/>
    <w:tmpl w:val="40D0D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34D96"/>
    <w:multiLevelType w:val="hybridMultilevel"/>
    <w:tmpl w:val="CBE6F222"/>
    <w:lvl w:ilvl="0" w:tplc="198ED764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8B6CF6"/>
    <w:multiLevelType w:val="hybridMultilevel"/>
    <w:tmpl w:val="E45C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52E05"/>
    <w:multiLevelType w:val="hybridMultilevel"/>
    <w:tmpl w:val="74460312"/>
    <w:lvl w:ilvl="0" w:tplc="A5F2A5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43CB1"/>
    <w:multiLevelType w:val="hybridMultilevel"/>
    <w:tmpl w:val="C9B848A6"/>
    <w:lvl w:ilvl="0" w:tplc="481AA1CE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B7EFE"/>
    <w:multiLevelType w:val="hybridMultilevel"/>
    <w:tmpl w:val="662AE752"/>
    <w:lvl w:ilvl="0" w:tplc="15B07E5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06EBB"/>
    <w:multiLevelType w:val="hybridMultilevel"/>
    <w:tmpl w:val="90A21A88"/>
    <w:lvl w:ilvl="0" w:tplc="57FE2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6B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36A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8CE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6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C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406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44A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769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25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8"/>
  </w:num>
  <w:num w:numId="11">
    <w:abstractNumId w:val="17"/>
  </w:num>
  <w:num w:numId="12">
    <w:abstractNumId w:val="1"/>
  </w:num>
  <w:num w:numId="13">
    <w:abstractNumId w:val="13"/>
  </w:num>
  <w:num w:numId="14">
    <w:abstractNumId w:val="19"/>
  </w:num>
  <w:num w:numId="15">
    <w:abstractNumId w:val="5"/>
  </w:num>
  <w:num w:numId="16">
    <w:abstractNumId w:val="22"/>
  </w:num>
  <w:num w:numId="17">
    <w:abstractNumId w:val="6"/>
  </w:num>
  <w:num w:numId="18">
    <w:abstractNumId w:val="12"/>
  </w:num>
  <w:num w:numId="19">
    <w:abstractNumId w:val="20"/>
  </w:num>
  <w:num w:numId="20">
    <w:abstractNumId w:val="11"/>
  </w:num>
  <w:num w:numId="21">
    <w:abstractNumId w:val="26"/>
  </w:num>
  <w:num w:numId="22">
    <w:abstractNumId w:val="24"/>
  </w:num>
  <w:num w:numId="23">
    <w:abstractNumId w:val="15"/>
  </w:num>
  <w:num w:numId="24">
    <w:abstractNumId w:val="10"/>
  </w:num>
  <w:num w:numId="25">
    <w:abstractNumId w:val="0"/>
  </w:num>
  <w:num w:numId="26">
    <w:abstractNumId w:val="2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93"/>
    <w:rsid w:val="00001F99"/>
    <w:rsid w:val="00004ACE"/>
    <w:rsid w:val="00020FC8"/>
    <w:rsid w:val="00032DFF"/>
    <w:rsid w:val="00043FAC"/>
    <w:rsid w:val="00047D96"/>
    <w:rsid w:val="0007065F"/>
    <w:rsid w:val="00072A89"/>
    <w:rsid w:val="000B114A"/>
    <w:rsid w:val="000C452B"/>
    <w:rsid w:val="000E500B"/>
    <w:rsid w:val="000F1BD8"/>
    <w:rsid w:val="000F3297"/>
    <w:rsid w:val="0010753B"/>
    <w:rsid w:val="00117A3F"/>
    <w:rsid w:val="00121AE6"/>
    <w:rsid w:val="00144FEA"/>
    <w:rsid w:val="00172638"/>
    <w:rsid w:val="001830A7"/>
    <w:rsid w:val="00183AAD"/>
    <w:rsid w:val="00190A79"/>
    <w:rsid w:val="001A5479"/>
    <w:rsid w:val="001B0563"/>
    <w:rsid w:val="001C1121"/>
    <w:rsid w:val="001F4939"/>
    <w:rsid w:val="00201911"/>
    <w:rsid w:val="00210A1A"/>
    <w:rsid w:val="0023353B"/>
    <w:rsid w:val="002366EC"/>
    <w:rsid w:val="00240830"/>
    <w:rsid w:val="00240952"/>
    <w:rsid w:val="002434BA"/>
    <w:rsid w:val="0026294A"/>
    <w:rsid w:val="00277987"/>
    <w:rsid w:val="00277E07"/>
    <w:rsid w:val="00286979"/>
    <w:rsid w:val="00287167"/>
    <w:rsid w:val="002A304C"/>
    <w:rsid w:val="002B4F91"/>
    <w:rsid w:val="002E2BCE"/>
    <w:rsid w:val="00303780"/>
    <w:rsid w:val="003267E2"/>
    <w:rsid w:val="00346832"/>
    <w:rsid w:val="0036411F"/>
    <w:rsid w:val="00392D1C"/>
    <w:rsid w:val="0039648D"/>
    <w:rsid w:val="00397161"/>
    <w:rsid w:val="003A0A07"/>
    <w:rsid w:val="003A1CA8"/>
    <w:rsid w:val="003B7395"/>
    <w:rsid w:val="003D48B1"/>
    <w:rsid w:val="004228DD"/>
    <w:rsid w:val="00437BBE"/>
    <w:rsid w:val="004509DE"/>
    <w:rsid w:val="00454FF2"/>
    <w:rsid w:val="0046483C"/>
    <w:rsid w:val="00473187"/>
    <w:rsid w:val="00475A5D"/>
    <w:rsid w:val="004919E1"/>
    <w:rsid w:val="00491E28"/>
    <w:rsid w:val="00495667"/>
    <w:rsid w:val="00496475"/>
    <w:rsid w:val="004B292E"/>
    <w:rsid w:val="004B395D"/>
    <w:rsid w:val="004D191B"/>
    <w:rsid w:val="004F089E"/>
    <w:rsid w:val="004F40A5"/>
    <w:rsid w:val="004F6913"/>
    <w:rsid w:val="00506875"/>
    <w:rsid w:val="00525307"/>
    <w:rsid w:val="00525C2C"/>
    <w:rsid w:val="00526B93"/>
    <w:rsid w:val="005270B8"/>
    <w:rsid w:val="00532861"/>
    <w:rsid w:val="00536C93"/>
    <w:rsid w:val="00545729"/>
    <w:rsid w:val="00545F50"/>
    <w:rsid w:val="00556E73"/>
    <w:rsid w:val="00586841"/>
    <w:rsid w:val="00592399"/>
    <w:rsid w:val="00593045"/>
    <w:rsid w:val="005A3076"/>
    <w:rsid w:val="005B6B71"/>
    <w:rsid w:val="005C4131"/>
    <w:rsid w:val="005C4D90"/>
    <w:rsid w:val="005C538B"/>
    <w:rsid w:val="005D62E8"/>
    <w:rsid w:val="005F5831"/>
    <w:rsid w:val="005F7070"/>
    <w:rsid w:val="00604838"/>
    <w:rsid w:val="00614DB7"/>
    <w:rsid w:val="00621407"/>
    <w:rsid w:val="0062272E"/>
    <w:rsid w:val="006449FA"/>
    <w:rsid w:val="00644B6F"/>
    <w:rsid w:val="006748AA"/>
    <w:rsid w:val="00674E86"/>
    <w:rsid w:val="00695550"/>
    <w:rsid w:val="006E4480"/>
    <w:rsid w:val="006F15C6"/>
    <w:rsid w:val="00702173"/>
    <w:rsid w:val="0071521A"/>
    <w:rsid w:val="00732DF2"/>
    <w:rsid w:val="007356B1"/>
    <w:rsid w:val="0074233D"/>
    <w:rsid w:val="00753228"/>
    <w:rsid w:val="00753F97"/>
    <w:rsid w:val="00794BF1"/>
    <w:rsid w:val="007A4371"/>
    <w:rsid w:val="007C2214"/>
    <w:rsid w:val="007C27EB"/>
    <w:rsid w:val="007D5507"/>
    <w:rsid w:val="007F0D9E"/>
    <w:rsid w:val="008031B6"/>
    <w:rsid w:val="008261F3"/>
    <w:rsid w:val="00827A6C"/>
    <w:rsid w:val="00837E81"/>
    <w:rsid w:val="00845D40"/>
    <w:rsid w:val="0084731B"/>
    <w:rsid w:val="00857625"/>
    <w:rsid w:val="00873F48"/>
    <w:rsid w:val="00874EB0"/>
    <w:rsid w:val="008814D3"/>
    <w:rsid w:val="00892490"/>
    <w:rsid w:val="008B10B1"/>
    <w:rsid w:val="008B1200"/>
    <w:rsid w:val="008C3B8D"/>
    <w:rsid w:val="008E4CAC"/>
    <w:rsid w:val="0090306D"/>
    <w:rsid w:val="0090431E"/>
    <w:rsid w:val="00907A3A"/>
    <w:rsid w:val="00913A2B"/>
    <w:rsid w:val="009201A7"/>
    <w:rsid w:val="00932B73"/>
    <w:rsid w:val="0094067E"/>
    <w:rsid w:val="00946D10"/>
    <w:rsid w:val="00954128"/>
    <w:rsid w:val="00960562"/>
    <w:rsid w:val="00974294"/>
    <w:rsid w:val="00977FF7"/>
    <w:rsid w:val="00994BA1"/>
    <w:rsid w:val="009A130B"/>
    <w:rsid w:val="009A2F0E"/>
    <w:rsid w:val="009A626C"/>
    <w:rsid w:val="009A64C3"/>
    <w:rsid w:val="009B7132"/>
    <w:rsid w:val="009C1580"/>
    <w:rsid w:val="009E6885"/>
    <w:rsid w:val="009F721E"/>
    <w:rsid w:val="00A2361A"/>
    <w:rsid w:val="00A35375"/>
    <w:rsid w:val="00A717B9"/>
    <w:rsid w:val="00A84210"/>
    <w:rsid w:val="00A949D5"/>
    <w:rsid w:val="00AC56EE"/>
    <w:rsid w:val="00AF5E77"/>
    <w:rsid w:val="00B10938"/>
    <w:rsid w:val="00B17FC3"/>
    <w:rsid w:val="00B21BB0"/>
    <w:rsid w:val="00B36D7E"/>
    <w:rsid w:val="00B81CC4"/>
    <w:rsid w:val="00B83394"/>
    <w:rsid w:val="00B86AEC"/>
    <w:rsid w:val="00BA351D"/>
    <w:rsid w:val="00BA6CF5"/>
    <w:rsid w:val="00BB0939"/>
    <w:rsid w:val="00BD0054"/>
    <w:rsid w:val="00BD2FCD"/>
    <w:rsid w:val="00BE2522"/>
    <w:rsid w:val="00BE36AA"/>
    <w:rsid w:val="00BE3B15"/>
    <w:rsid w:val="00C266A5"/>
    <w:rsid w:val="00C32ED4"/>
    <w:rsid w:val="00C355D5"/>
    <w:rsid w:val="00C35C13"/>
    <w:rsid w:val="00C44012"/>
    <w:rsid w:val="00C44A9C"/>
    <w:rsid w:val="00C74AC7"/>
    <w:rsid w:val="00C74DCE"/>
    <w:rsid w:val="00C817A9"/>
    <w:rsid w:val="00C83321"/>
    <w:rsid w:val="00C83A89"/>
    <w:rsid w:val="00C87847"/>
    <w:rsid w:val="00C90B7D"/>
    <w:rsid w:val="00CA7C11"/>
    <w:rsid w:val="00CC01B8"/>
    <w:rsid w:val="00CC273A"/>
    <w:rsid w:val="00CD31BA"/>
    <w:rsid w:val="00CD7498"/>
    <w:rsid w:val="00CE0286"/>
    <w:rsid w:val="00CF7F70"/>
    <w:rsid w:val="00D066FE"/>
    <w:rsid w:val="00D223FA"/>
    <w:rsid w:val="00D270F6"/>
    <w:rsid w:val="00D33AB2"/>
    <w:rsid w:val="00D44684"/>
    <w:rsid w:val="00D74497"/>
    <w:rsid w:val="00D76E16"/>
    <w:rsid w:val="00D8576B"/>
    <w:rsid w:val="00D938B3"/>
    <w:rsid w:val="00DC1581"/>
    <w:rsid w:val="00DE1CD3"/>
    <w:rsid w:val="00DE450F"/>
    <w:rsid w:val="00DF0F1D"/>
    <w:rsid w:val="00E02380"/>
    <w:rsid w:val="00E076F2"/>
    <w:rsid w:val="00E10ABF"/>
    <w:rsid w:val="00E137B4"/>
    <w:rsid w:val="00E225F6"/>
    <w:rsid w:val="00E32E9C"/>
    <w:rsid w:val="00E4493E"/>
    <w:rsid w:val="00E44FA1"/>
    <w:rsid w:val="00E521E4"/>
    <w:rsid w:val="00E80063"/>
    <w:rsid w:val="00E82A06"/>
    <w:rsid w:val="00E90437"/>
    <w:rsid w:val="00EB3A8F"/>
    <w:rsid w:val="00EB48F0"/>
    <w:rsid w:val="00ED3001"/>
    <w:rsid w:val="00ED4E78"/>
    <w:rsid w:val="00EE086C"/>
    <w:rsid w:val="00EE5A80"/>
    <w:rsid w:val="00F0669F"/>
    <w:rsid w:val="00F10F2C"/>
    <w:rsid w:val="00F32469"/>
    <w:rsid w:val="00F42571"/>
    <w:rsid w:val="00F534E2"/>
    <w:rsid w:val="00F54271"/>
    <w:rsid w:val="00F56D4B"/>
    <w:rsid w:val="00F64F95"/>
    <w:rsid w:val="00F769C1"/>
    <w:rsid w:val="00F76FF0"/>
    <w:rsid w:val="00F90F15"/>
    <w:rsid w:val="00FA3942"/>
    <w:rsid w:val="00FB1117"/>
    <w:rsid w:val="00FB405D"/>
    <w:rsid w:val="00FC7D92"/>
    <w:rsid w:val="00FD31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List Paragraph" w:uiPriority="34" w:qFormat="1"/>
  </w:latentStyles>
  <w:style w:type="paragraph" w:default="1" w:styleId="Normal">
    <w:name w:val="Normal"/>
    <w:aliases w:val="Corps de lettre"/>
    <w:qFormat/>
    <w:rsid w:val="006748AA"/>
    <w:rPr>
      <w:rFonts w:ascii="Arial" w:hAnsi="Arial" w:cs="Times New Roman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lettre">
    <w:name w:val="Titre de la lettre"/>
    <w:basedOn w:val="Normal"/>
    <w:rsid w:val="00A0276E"/>
    <w:rPr>
      <w:b/>
      <w:sz w:val="28"/>
    </w:rPr>
  </w:style>
  <w:style w:type="paragraph" w:customStyle="1" w:styleId="Soustitres">
    <w:name w:val="Sous titres"/>
    <w:basedOn w:val="Normal"/>
    <w:autoRedefine/>
    <w:rsid w:val="00BB0939"/>
    <w:pPr>
      <w:jc w:val="both"/>
    </w:pPr>
    <w:rPr>
      <w:b/>
      <w:sz w:val="28"/>
    </w:rPr>
  </w:style>
  <w:style w:type="paragraph" w:styleId="Pieddepage">
    <w:name w:val="footer"/>
    <w:basedOn w:val="Normal"/>
    <w:semiHidden/>
    <w:rsid w:val="00A0276E"/>
    <w:pPr>
      <w:tabs>
        <w:tab w:val="center" w:pos="4536"/>
        <w:tab w:val="right" w:pos="9072"/>
      </w:tabs>
    </w:pPr>
    <w:rPr>
      <w:color w:val="333333"/>
      <w:sz w:val="16"/>
    </w:rPr>
  </w:style>
  <w:style w:type="paragraph" w:customStyle="1" w:styleId="arial8narrow">
    <w:name w:val="arial 8 narrow"/>
    <w:basedOn w:val="Normal"/>
    <w:uiPriority w:val="99"/>
    <w:qFormat/>
    <w:rsid w:val="00773810"/>
    <w:rPr>
      <w:rFonts w:ascii="Arial Narrow" w:hAnsi="Arial Narrow"/>
      <w:sz w:val="16"/>
    </w:rPr>
  </w:style>
  <w:style w:type="paragraph" w:customStyle="1" w:styleId="Titreduformulaire">
    <w:name w:val="Titre du formulaire"/>
    <w:basedOn w:val="Normal"/>
    <w:qFormat/>
    <w:rsid w:val="00837E81"/>
    <w:pPr>
      <w:tabs>
        <w:tab w:val="left" w:pos="1571"/>
        <w:tab w:val="left" w:pos="2268"/>
      </w:tabs>
      <w:spacing w:before="120"/>
      <w:ind w:left="74"/>
    </w:pPr>
    <w:rPr>
      <w:sz w:val="44"/>
    </w:rPr>
  </w:style>
  <w:style w:type="paragraph" w:customStyle="1" w:styleId="Champsgras">
    <w:name w:val="Champs gras"/>
    <w:qFormat/>
    <w:rsid w:val="00C83A89"/>
    <w:rPr>
      <w:rFonts w:ascii="Arial Narrow" w:hAnsi="Arial Narrow" w:cs="Times New Roman"/>
      <w:b/>
      <w:sz w:val="18"/>
      <w:lang w:eastAsia="fr-FR"/>
    </w:rPr>
  </w:style>
  <w:style w:type="paragraph" w:customStyle="1" w:styleId="Champs">
    <w:name w:val="Champs"/>
    <w:basedOn w:val="arial8narrow"/>
    <w:uiPriority w:val="99"/>
    <w:qFormat/>
    <w:rsid w:val="00CC273A"/>
    <w:rPr>
      <w:sz w:val="18"/>
    </w:rPr>
  </w:style>
  <w:style w:type="paragraph" w:styleId="En-tte">
    <w:name w:val="header"/>
    <w:basedOn w:val="Normal"/>
    <w:link w:val="En-tteCar"/>
    <w:uiPriority w:val="99"/>
    <w:unhideWhenUsed/>
    <w:rsid w:val="00536C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C93"/>
    <w:rPr>
      <w:rFonts w:ascii="Times New Roman" w:hAnsi="Times New Roman" w:cs="Times New Roman"/>
      <w:sz w:val="22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977FF7"/>
  </w:style>
  <w:style w:type="paragraph" w:styleId="Textedebulles">
    <w:name w:val="Balloon Text"/>
    <w:basedOn w:val="Normal"/>
    <w:link w:val="TextedebullesCar"/>
    <w:rsid w:val="00F90F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0F15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35C13"/>
    <w:pPr>
      <w:ind w:left="720"/>
      <w:contextualSpacing/>
    </w:pPr>
  </w:style>
  <w:style w:type="table" w:styleId="Grilledutableau">
    <w:name w:val="Table Grid"/>
    <w:basedOn w:val="TableauNormal"/>
    <w:rsid w:val="0026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1">
    <w:name w:val="Medium Grid 3 Accent 1"/>
    <w:basedOn w:val="TableauNormal"/>
    <w:rsid w:val="002629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rmalWeb">
    <w:name w:val="Normal (Web)"/>
    <w:basedOn w:val="Normal"/>
    <w:uiPriority w:val="99"/>
    <w:unhideWhenUsed/>
    <w:rsid w:val="00201911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1texte-text">
    <w:name w:val="&gt;1: texte-text"/>
    <w:rsid w:val="00CE0286"/>
    <w:pPr>
      <w:spacing w:before="50" w:after="50" w:line="280" w:lineRule="exact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st1">
    <w:name w:val="st1"/>
    <w:basedOn w:val="Policepardfaut"/>
    <w:rsid w:val="00072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List Paragraph" w:uiPriority="34" w:qFormat="1"/>
  </w:latentStyles>
  <w:style w:type="paragraph" w:default="1" w:styleId="Normal">
    <w:name w:val="Normal"/>
    <w:aliases w:val="Corps de lettre"/>
    <w:qFormat/>
    <w:rsid w:val="006748AA"/>
    <w:rPr>
      <w:rFonts w:ascii="Arial" w:hAnsi="Arial" w:cs="Times New Roman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lettre">
    <w:name w:val="Titre de la lettre"/>
    <w:basedOn w:val="Normal"/>
    <w:rsid w:val="00A0276E"/>
    <w:rPr>
      <w:b/>
      <w:sz w:val="28"/>
    </w:rPr>
  </w:style>
  <w:style w:type="paragraph" w:customStyle="1" w:styleId="Soustitres">
    <w:name w:val="Sous titres"/>
    <w:basedOn w:val="Normal"/>
    <w:autoRedefine/>
    <w:rsid w:val="00BB0939"/>
    <w:pPr>
      <w:jc w:val="both"/>
    </w:pPr>
    <w:rPr>
      <w:b/>
      <w:sz w:val="28"/>
    </w:rPr>
  </w:style>
  <w:style w:type="paragraph" w:styleId="Pieddepage">
    <w:name w:val="footer"/>
    <w:basedOn w:val="Normal"/>
    <w:semiHidden/>
    <w:rsid w:val="00A0276E"/>
    <w:pPr>
      <w:tabs>
        <w:tab w:val="center" w:pos="4536"/>
        <w:tab w:val="right" w:pos="9072"/>
      </w:tabs>
    </w:pPr>
    <w:rPr>
      <w:color w:val="333333"/>
      <w:sz w:val="16"/>
    </w:rPr>
  </w:style>
  <w:style w:type="paragraph" w:customStyle="1" w:styleId="arial8narrow">
    <w:name w:val="arial 8 narrow"/>
    <w:basedOn w:val="Normal"/>
    <w:uiPriority w:val="99"/>
    <w:qFormat/>
    <w:rsid w:val="00773810"/>
    <w:rPr>
      <w:rFonts w:ascii="Arial Narrow" w:hAnsi="Arial Narrow"/>
      <w:sz w:val="16"/>
    </w:rPr>
  </w:style>
  <w:style w:type="paragraph" w:customStyle="1" w:styleId="Titreduformulaire">
    <w:name w:val="Titre du formulaire"/>
    <w:basedOn w:val="Normal"/>
    <w:qFormat/>
    <w:rsid w:val="00837E81"/>
    <w:pPr>
      <w:tabs>
        <w:tab w:val="left" w:pos="1571"/>
        <w:tab w:val="left" w:pos="2268"/>
      </w:tabs>
      <w:spacing w:before="120"/>
      <w:ind w:left="74"/>
    </w:pPr>
    <w:rPr>
      <w:sz w:val="44"/>
    </w:rPr>
  </w:style>
  <w:style w:type="paragraph" w:customStyle="1" w:styleId="Champsgras">
    <w:name w:val="Champs gras"/>
    <w:qFormat/>
    <w:rsid w:val="00C83A89"/>
    <w:rPr>
      <w:rFonts w:ascii="Arial Narrow" w:hAnsi="Arial Narrow" w:cs="Times New Roman"/>
      <w:b/>
      <w:sz w:val="18"/>
      <w:lang w:eastAsia="fr-FR"/>
    </w:rPr>
  </w:style>
  <w:style w:type="paragraph" w:customStyle="1" w:styleId="Champs">
    <w:name w:val="Champs"/>
    <w:basedOn w:val="arial8narrow"/>
    <w:uiPriority w:val="99"/>
    <w:qFormat/>
    <w:rsid w:val="00CC273A"/>
    <w:rPr>
      <w:sz w:val="18"/>
    </w:rPr>
  </w:style>
  <w:style w:type="paragraph" w:styleId="En-tte">
    <w:name w:val="header"/>
    <w:basedOn w:val="Normal"/>
    <w:link w:val="En-tteCar"/>
    <w:uiPriority w:val="99"/>
    <w:unhideWhenUsed/>
    <w:rsid w:val="00536C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C93"/>
    <w:rPr>
      <w:rFonts w:ascii="Times New Roman" w:hAnsi="Times New Roman" w:cs="Times New Roman"/>
      <w:sz w:val="22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977FF7"/>
  </w:style>
  <w:style w:type="paragraph" w:styleId="Textedebulles">
    <w:name w:val="Balloon Text"/>
    <w:basedOn w:val="Normal"/>
    <w:link w:val="TextedebullesCar"/>
    <w:rsid w:val="00F90F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0F15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35C13"/>
    <w:pPr>
      <w:ind w:left="720"/>
      <w:contextualSpacing/>
    </w:pPr>
  </w:style>
  <w:style w:type="table" w:styleId="Grilledutableau">
    <w:name w:val="Table Grid"/>
    <w:basedOn w:val="TableauNormal"/>
    <w:rsid w:val="0026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1">
    <w:name w:val="Medium Grid 3 Accent 1"/>
    <w:basedOn w:val="TableauNormal"/>
    <w:rsid w:val="002629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rmalWeb">
    <w:name w:val="Normal (Web)"/>
    <w:basedOn w:val="Normal"/>
    <w:uiPriority w:val="99"/>
    <w:unhideWhenUsed/>
    <w:rsid w:val="00201911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1texte-text">
    <w:name w:val="&gt;1: texte-text"/>
    <w:rsid w:val="00CE0286"/>
    <w:pPr>
      <w:spacing w:before="50" w:after="50" w:line="280" w:lineRule="exact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st1">
    <w:name w:val="st1"/>
    <w:basedOn w:val="Policepardfaut"/>
    <w:rsid w:val="0007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8730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JMS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Salameh</dc:creator>
  <cp:lastModifiedBy>Patrick Delaborde</cp:lastModifiedBy>
  <cp:revision>7</cp:revision>
  <cp:lastPrinted>2017-11-27T08:27:00Z</cp:lastPrinted>
  <dcterms:created xsi:type="dcterms:W3CDTF">2019-01-29T22:30:00Z</dcterms:created>
  <dcterms:modified xsi:type="dcterms:W3CDTF">2019-01-30T08:31:00Z</dcterms:modified>
</cp:coreProperties>
</file>