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5E" w:rsidRDefault="00AA25D8" w:rsidP="00AA25D8">
      <w:pPr>
        <w:jc w:val="center"/>
        <w:rPr>
          <w:rFonts w:cs="Arial"/>
          <w:b/>
          <w:sz w:val="28"/>
          <w:szCs w:val="20"/>
        </w:rPr>
      </w:pPr>
      <w:r w:rsidRPr="00AA25D8">
        <w:rPr>
          <w:rFonts w:cs="Arial"/>
          <w:b/>
          <w:sz w:val="28"/>
          <w:szCs w:val="20"/>
        </w:rPr>
        <w:t xml:space="preserve">Elaboration et recyclage des alliages de Titane et </w:t>
      </w:r>
      <w:proofErr w:type="spellStart"/>
      <w:r w:rsidRPr="00AA25D8">
        <w:rPr>
          <w:rFonts w:cs="Arial"/>
          <w:b/>
          <w:sz w:val="28"/>
          <w:szCs w:val="20"/>
        </w:rPr>
        <w:t>TiAl</w:t>
      </w:r>
      <w:proofErr w:type="spellEnd"/>
      <w:r w:rsidR="00E02F55">
        <w:rPr>
          <w:rFonts w:cs="Arial"/>
          <w:b/>
          <w:sz w:val="28"/>
          <w:szCs w:val="20"/>
        </w:rPr>
        <w:t> :</w:t>
      </w:r>
    </w:p>
    <w:p w:rsidR="00E02F55" w:rsidRDefault="00E02F55" w:rsidP="00AA25D8">
      <w:pPr>
        <w:jc w:val="center"/>
        <w:rPr>
          <w:rFonts w:cs="Arial"/>
          <w:b/>
          <w:sz w:val="28"/>
          <w:szCs w:val="20"/>
        </w:rPr>
      </w:pPr>
      <w:r>
        <w:rPr>
          <w:rFonts w:cs="Arial"/>
          <w:b/>
          <w:sz w:val="28"/>
          <w:szCs w:val="20"/>
        </w:rPr>
        <w:t>Projet d’installation pilote de fusion par Plasma en creuset froid</w:t>
      </w:r>
    </w:p>
    <w:p w:rsidR="00AA25D8" w:rsidRDefault="00AA25D8" w:rsidP="00AA25D8">
      <w:pPr>
        <w:jc w:val="center"/>
        <w:rPr>
          <w:sz w:val="32"/>
        </w:rPr>
      </w:pPr>
    </w:p>
    <w:p w:rsidR="00F956D1" w:rsidRPr="00F956D1" w:rsidRDefault="00F956D1" w:rsidP="00E02F55">
      <w:pPr>
        <w:pStyle w:val="Paragraphedeliste"/>
        <w:numPr>
          <w:ilvl w:val="0"/>
          <w:numId w:val="7"/>
        </w:numPr>
        <w:ind w:left="284" w:hanging="284"/>
        <w:rPr>
          <w:sz w:val="28"/>
        </w:rPr>
      </w:pPr>
      <w:r>
        <w:rPr>
          <w:sz w:val="28"/>
        </w:rPr>
        <w:t>Résumé exécutif :</w:t>
      </w:r>
    </w:p>
    <w:p w:rsidR="00F956D1" w:rsidRPr="00E02F55" w:rsidRDefault="00F956D1" w:rsidP="005B1126">
      <w:pPr>
        <w:spacing w:after="0"/>
        <w:jc w:val="both"/>
        <w:rPr>
          <w:rFonts w:cs="Arial"/>
          <w:b/>
          <w:szCs w:val="20"/>
        </w:rPr>
      </w:pPr>
      <w:r w:rsidRPr="00E02F55">
        <w:rPr>
          <w:rFonts w:cs="Arial"/>
          <w:b/>
          <w:szCs w:val="20"/>
        </w:rPr>
        <w:t>Contexte et enjeux du projet :</w:t>
      </w:r>
    </w:p>
    <w:p w:rsidR="00F956D1" w:rsidRPr="00E02F55" w:rsidRDefault="005B1126" w:rsidP="005B1126">
      <w:pPr>
        <w:spacing w:after="0"/>
        <w:jc w:val="both"/>
        <w:rPr>
          <w:rFonts w:cs="Arial"/>
          <w:szCs w:val="20"/>
        </w:rPr>
      </w:pPr>
      <w:r>
        <w:rPr>
          <w:rFonts w:cs="Arial"/>
          <w:szCs w:val="20"/>
        </w:rPr>
        <w:t>Ce projet s’inscrit dans la logique du d</w:t>
      </w:r>
      <w:r w:rsidR="00F956D1" w:rsidRPr="00E02F55">
        <w:rPr>
          <w:rFonts w:cs="Arial"/>
          <w:szCs w:val="20"/>
        </w:rPr>
        <w:t xml:space="preserve">éveloppement de l’utilisation des alliages de Titane et </w:t>
      </w:r>
      <w:proofErr w:type="spellStart"/>
      <w:r w:rsidR="00F956D1" w:rsidRPr="00E02F55">
        <w:rPr>
          <w:rFonts w:cs="Arial"/>
          <w:szCs w:val="20"/>
        </w:rPr>
        <w:t>TiAl</w:t>
      </w:r>
      <w:proofErr w:type="spellEnd"/>
      <w:r w:rsidR="00F956D1" w:rsidRPr="00E02F55">
        <w:rPr>
          <w:rFonts w:cs="Arial"/>
          <w:szCs w:val="20"/>
        </w:rPr>
        <w:t xml:space="preserve"> dans l’aéronautique qui nécessite :</w:t>
      </w:r>
    </w:p>
    <w:p w:rsidR="00F956D1" w:rsidRPr="00E02F55" w:rsidRDefault="00F956D1" w:rsidP="005B1126">
      <w:pPr>
        <w:numPr>
          <w:ilvl w:val="0"/>
          <w:numId w:val="3"/>
        </w:numPr>
        <w:spacing w:before="120" w:after="0" w:line="240" w:lineRule="auto"/>
        <w:jc w:val="both"/>
        <w:rPr>
          <w:rFonts w:cs="Arial"/>
          <w:szCs w:val="20"/>
        </w:rPr>
      </w:pPr>
      <w:r w:rsidRPr="00E02F55">
        <w:rPr>
          <w:rFonts w:cs="Arial"/>
          <w:szCs w:val="20"/>
        </w:rPr>
        <w:t>De mettr</w:t>
      </w:r>
      <w:r w:rsidR="00027460">
        <w:rPr>
          <w:rFonts w:cs="Arial"/>
          <w:szCs w:val="20"/>
        </w:rPr>
        <w:t xml:space="preserve">e au point de nouveaux alliages de  </w:t>
      </w:r>
      <w:r w:rsidRPr="00E02F55">
        <w:rPr>
          <w:rFonts w:cs="Arial"/>
          <w:szCs w:val="20"/>
        </w:rPr>
        <w:t>Ti</w:t>
      </w:r>
      <w:r w:rsidR="00027460">
        <w:rPr>
          <w:rFonts w:cs="Arial"/>
          <w:szCs w:val="20"/>
        </w:rPr>
        <w:t>tane</w:t>
      </w:r>
      <w:r w:rsidRPr="00E02F55">
        <w:rPr>
          <w:rFonts w:cs="Arial"/>
          <w:szCs w:val="20"/>
        </w:rPr>
        <w:t xml:space="preserve"> ou </w:t>
      </w:r>
      <w:r w:rsidR="00027460">
        <w:rPr>
          <w:rFonts w:cs="Arial"/>
          <w:szCs w:val="20"/>
        </w:rPr>
        <w:t xml:space="preserve">de </w:t>
      </w:r>
      <w:proofErr w:type="spellStart"/>
      <w:r w:rsidRPr="00E02F55">
        <w:rPr>
          <w:rFonts w:cs="Arial"/>
          <w:szCs w:val="20"/>
        </w:rPr>
        <w:t>TiAl</w:t>
      </w:r>
      <w:proofErr w:type="spellEnd"/>
      <w:r w:rsidRPr="00E02F55">
        <w:rPr>
          <w:rFonts w:cs="Arial"/>
          <w:szCs w:val="20"/>
        </w:rPr>
        <w:t>,</w:t>
      </w:r>
    </w:p>
    <w:p w:rsidR="00F956D1" w:rsidRPr="00E02F55" w:rsidRDefault="00F956D1" w:rsidP="005B1126">
      <w:pPr>
        <w:numPr>
          <w:ilvl w:val="0"/>
          <w:numId w:val="3"/>
        </w:numPr>
        <w:spacing w:before="120" w:after="0" w:line="240" w:lineRule="auto"/>
        <w:jc w:val="both"/>
        <w:rPr>
          <w:rFonts w:cs="Arial"/>
          <w:szCs w:val="20"/>
        </w:rPr>
      </w:pPr>
      <w:r w:rsidRPr="00E02F55">
        <w:rPr>
          <w:rFonts w:cs="Arial"/>
          <w:szCs w:val="20"/>
        </w:rPr>
        <w:t>De développer le recyclage de ces matériaux : Volume de chutes généré important, pas de filière de recyclage en Europe pour ces matériaux, traités majoritairement aux USA,</w:t>
      </w:r>
    </w:p>
    <w:p w:rsidR="009D4F02" w:rsidRPr="009D4F02" w:rsidRDefault="009D4F02" w:rsidP="005B1126">
      <w:pPr>
        <w:spacing w:after="0"/>
        <w:jc w:val="both"/>
        <w:rPr>
          <w:rFonts w:cs="Arial"/>
          <w:sz w:val="20"/>
          <w:szCs w:val="20"/>
        </w:rPr>
      </w:pPr>
    </w:p>
    <w:p w:rsidR="00F956D1" w:rsidRPr="00E02F55" w:rsidRDefault="009D4F02" w:rsidP="005B1126">
      <w:pPr>
        <w:spacing w:after="0"/>
        <w:jc w:val="both"/>
        <w:rPr>
          <w:rFonts w:cs="Arial"/>
          <w:szCs w:val="20"/>
        </w:rPr>
      </w:pPr>
      <w:r>
        <w:rPr>
          <w:rFonts w:cs="Arial"/>
          <w:szCs w:val="20"/>
        </w:rPr>
        <w:t>Ces axes de développement contribuent à r</w:t>
      </w:r>
      <w:r w:rsidRPr="009D4F02">
        <w:rPr>
          <w:rFonts w:cs="Arial"/>
          <w:szCs w:val="20"/>
        </w:rPr>
        <w:t xml:space="preserve">enforcer et sécuriser l’approvisionnement en </w:t>
      </w:r>
      <w:r>
        <w:rPr>
          <w:rFonts w:cs="Arial"/>
          <w:szCs w:val="20"/>
        </w:rPr>
        <w:t xml:space="preserve">alliages de titane et </w:t>
      </w:r>
      <w:proofErr w:type="spellStart"/>
      <w:r>
        <w:rPr>
          <w:rFonts w:cs="Arial"/>
          <w:szCs w:val="20"/>
        </w:rPr>
        <w:t>TiAl</w:t>
      </w:r>
      <w:proofErr w:type="spellEnd"/>
      <w:r>
        <w:rPr>
          <w:rFonts w:cs="Arial"/>
          <w:szCs w:val="20"/>
        </w:rPr>
        <w:t xml:space="preserve"> </w:t>
      </w:r>
      <w:r w:rsidRPr="009D4F02">
        <w:rPr>
          <w:rFonts w:cs="Arial"/>
          <w:szCs w:val="20"/>
        </w:rPr>
        <w:t>de l'ensemble de la chaîne de valeur industrielle</w:t>
      </w:r>
      <w:r>
        <w:rPr>
          <w:rFonts w:cs="Arial"/>
          <w:szCs w:val="20"/>
        </w:rPr>
        <w:t xml:space="preserve"> utilisant ces matériaux.</w:t>
      </w:r>
    </w:p>
    <w:p w:rsidR="009D4F02" w:rsidRPr="009D4F02" w:rsidRDefault="009D4F02" w:rsidP="005B1126">
      <w:pPr>
        <w:spacing w:after="0"/>
        <w:jc w:val="both"/>
        <w:rPr>
          <w:rFonts w:cs="Arial"/>
          <w:sz w:val="20"/>
          <w:szCs w:val="20"/>
        </w:rPr>
      </w:pPr>
    </w:p>
    <w:p w:rsidR="00F956D1" w:rsidRPr="00E02F55" w:rsidRDefault="00F956D1" w:rsidP="005B1126">
      <w:pPr>
        <w:spacing w:after="0"/>
        <w:jc w:val="both"/>
        <w:rPr>
          <w:rFonts w:cs="Arial"/>
          <w:szCs w:val="20"/>
        </w:rPr>
      </w:pPr>
      <w:r w:rsidRPr="00E02F55">
        <w:rPr>
          <w:rFonts w:cs="Arial"/>
          <w:szCs w:val="20"/>
        </w:rPr>
        <w:t xml:space="preserve">Pour cela, il faut disposer d’un four permettant de reproduire à une échelle pilote le procédé industriel utilisé pour élaborer ces matériaux ; la technologie de fusion et d’élaboration adaptée à ces matériaux </w:t>
      </w:r>
      <w:r w:rsidR="00027460">
        <w:rPr>
          <w:rFonts w:cs="Arial"/>
          <w:szCs w:val="20"/>
        </w:rPr>
        <w:t xml:space="preserve">et qui constitue la référence industrielle </w:t>
      </w:r>
      <w:r w:rsidRPr="00E02F55">
        <w:rPr>
          <w:rFonts w:cs="Arial"/>
          <w:szCs w:val="20"/>
        </w:rPr>
        <w:t>repose sur un four Plasma à creuset froid (PAMCHR).</w:t>
      </w:r>
    </w:p>
    <w:p w:rsidR="00F956D1" w:rsidRPr="00E02F55" w:rsidRDefault="00F956D1" w:rsidP="00F956D1">
      <w:pPr>
        <w:spacing w:after="0"/>
        <w:rPr>
          <w:rFonts w:cs="Arial"/>
          <w:b/>
          <w:szCs w:val="20"/>
        </w:rPr>
      </w:pPr>
    </w:p>
    <w:p w:rsidR="00F956D1" w:rsidRPr="00E02F55" w:rsidRDefault="00F956D1" w:rsidP="00F956D1">
      <w:pPr>
        <w:spacing w:after="0"/>
        <w:rPr>
          <w:rFonts w:cs="Arial"/>
          <w:szCs w:val="20"/>
        </w:rPr>
      </w:pPr>
      <w:r w:rsidRPr="00E02F55">
        <w:rPr>
          <w:rFonts w:cs="Arial"/>
          <w:b/>
          <w:szCs w:val="20"/>
        </w:rPr>
        <w:t>Objectifs du projet</w:t>
      </w:r>
      <w:r w:rsidRPr="00E02F55">
        <w:rPr>
          <w:rFonts w:cs="Arial"/>
          <w:szCs w:val="20"/>
        </w:rPr>
        <w:t xml:space="preserve">:  </w:t>
      </w:r>
    </w:p>
    <w:p w:rsidR="00F956D1" w:rsidRPr="00E02F55" w:rsidRDefault="00F956D1" w:rsidP="005B1126">
      <w:pPr>
        <w:spacing w:after="0"/>
        <w:jc w:val="both"/>
        <w:rPr>
          <w:rFonts w:cs="Arial"/>
          <w:szCs w:val="20"/>
        </w:rPr>
      </w:pPr>
      <w:r w:rsidRPr="00E02F55">
        <w:rPr>
          <w:rFonts w:cs="Arial"/>
          <w:szCs w:val="20"/>
        </w:rPr>
        <w:t xml:space="preserve">Etre capable d’élaborer sur un four pilote différentes nuances de Ti ou </w:t>
      </w:r>
      <w:proofErr w:type="spellStart"/>
      <w:r w:rsidRPr="00E02F55">
        <w:rPr>
          <w:rFonts w:cs="Arial"/>
          <w:szCs w:val="20"/>
        </w:rPr>
        <w:t>TiAl</w:t>
      </w:r>
      <w:proofErr w:type="spellEnd"/>
      <w:r w:rsidRPr="00E02F55">
        <w:rPr>
          <w:rFonts w:cs="Arial"/>
          <w:szCs w:val="20"/>
        </w:rPr>
        <w:t xml:space="preserve"> sous forme de produits qui permettent de caractériser leurs propriétés d’usage.</w:t>
      </w:r>
    </w:p>
    <w:p w:rsidR="00F956D1" w:rsidRPr="00E02F55" w:rsidRDefault="00F956D1" w:rsidP="005B1126">
      <w:pPr>
        <w:spacing w:after="0"/>
        <w:jc w:val="both"/>
        <w:rPr>
          <w:rFonts w:cs="Arial"/>
          <w:szCs w:val="20"/>
        </w:rPr>
      </w:pPr>
      <w:r w:rsidRPr="00E02F55">
        <w:rPr>
          <w:rFonts w:cs="Arial"/>
          <w:szCs w:val="20"/>
        </w:rPr>
        <w:t xml:space="preserve">Améliorer la maîtrise des procédés de recyclage de chutes de Ti ou </w:t>
      </w:r>
      <w:proofErr w:type="spellStart"/>
      <w:r w:rsidRPr="00E02F55">
        <w:rPr>
          <w:rFonts w:cs="Arial"/>
          <w:szCs w:val="20"/>
        </w:rPr>
        <w:t>TiAl</w:t>
      </w:r>
      <w:proofErr w:type="spellEnd"/>
      <w:r w:rsidRPr="00E02F55">
        <w:rPr>
          <w:rFonts w:cs="Arial"/>
          <w:szCs w:val="20"/>
        </w:rPr>
        <w:t>, notamment en caractérisant la qualité des produits obtenus en fonction de la qualité des matières recyclées.</w:t>
      </w:r>
    </w:p>
    <w:p w:rsidR="00F956D1" w:rsidRPr="00E02F55" w:rsidRDefault="00F956D1" w:rsidP="005B1126">
      <w:pPr>
        <w:jc w:val="both"/>
        <w:rPr>
          <w:rFonts w:cs="Arial"/>
          <w:szCs w:val="20"/>
        </w:rPr>
      </w:pPr>
      <w:r w:rsidRPr="00E02F55">
        <w:rPr>
          <w:rFonts w:cs="Arial"/>
          <w:szCs w:val="20"/>
        </w:rPr>
        <w:t>Le présent projet concerne la première phase d’étude dite d’« Avant-Projet Simplifié » (APS) pour définir cette installation PAMCHR et les projets de R&amp;D associés.</w:t>
      </w:r>
    </w:p>
    <w:p w:rsidR="00F956D1" w:rsidRPr="00E02F55" w:rsidRDefault="00F956D1" w:rsidP="00F956D1">
      <w:pPr>
        <w:spacing w:after="0"/>
        <w:rPr>
          <w:rFonts w:cs="Arial"/>
          <w:b/>
          <w:szCs w:val="20"/>
        </w:rPr>
      </w:pPr>
      <w:r w:rsidRPr="00E02F55">
        <w:rPr>
          <w:rFonts w:cs="Arial"/>
          <w:b/>
          <w:szCs w:val="20"/>
        </w:rPr>
        <w:t>Description du projet :</w:t>
      </w:r>
    </w:p>
    <w:p w:rsidR="00F956D1" w:rsidRPr="00E02F55" w:rsidRDefault="00F956D1" w:rsidP="005B1126">
      <w:pPr>
        <w:spacing w:after="0"/>
        <w:jc w:val="both"/>
        <w:rPr>
          <w:rFonts w:cs="Arial"/>
          <w:szCs w:val="20"/>
        </w:rPr>
      </w:pPr>
      <w:r w:rsidRPr="00E02F55">
        <w:rPr>
          <w:rFonts w:cs="Arial"/>
          <w:szCs w:val="20"/>
        </w:rPr>
        <w:t>Sur un plan général, technique et industriel, les problématiques à étudier concernent :</w:t>
      </w:r>
    </w:p>
    <w:p w:rsidR="00F956D1" w:rsidRPr="00E02F55" w:rsidRDefault="00F956D1" w:rsidP="005B1126">
      <w:pPr>
        <w:numPr>
          <w:ilvl w:val="0"/>
          <w:numId w:val="2"/>
        </w:numPr>
        <w:spacing w:after="0"/>
        <w:jc w:val="both"/>
        <w:rPr>
          <w:rFonts w:cs="Arial"/>
          <w:szCs w:val="20"/>
        </w:rPr>
      </w:pPr>
      <w:r w:rsidRPr="00E02F55">
        <w:rPr>
          <w:rFonts w:cs="Arial"/>
          <w:szCs w:val="20"/>
        </w:rPr>
        <w:t>Influence des différents types de pollutions de chutes de Ti sur la qualité des produits</w:t>
      </w:r>
    </w:p>
    <w:p w:rsidR="00F956D1" w:rsidRPr="00E02F55" w:rsidRDefault="005B1126" w:rsidP="005B1126">
      <w:pPr>
        <w:numPr>
          <w:ilvl w:val="0"/>
          <w:numId w:val="2"/>
        </w:numPr>
        <w:spacing w:after="0"/>
        <w:jc w:val="both"/>
        <w:rPr>
          <w:rFonts w:cs="Arial"/>
          <w:szCs w:val="20"/>
        </w:rPr>
      </w:pPr>
      <w:r>
        <w:rPr>
          <w:rFonts w:cs="Arial"/>
          <w:szCs w:val="20"/>
        </w:rPr>
        <w:t>Le c</w:t>
      </w:r>
      <w:r w:rsidR="00F956D1" w:rsidRPr="00E02F55">
        <w:rPr>
          <w:rFonts w:cs="Arial"/>
          <w:szCs w:val="20"/>
        </w:rPr>
        <w:t xml:space="preserve">onditionnement et </w:t>
      </w:r>
      <w:r>
        <w:rPr>
          <w:rFonts w:cs="Arial"/>
          <w:szCs w:val="20"/>
        </w:rPr>
        <w:t xml:space="preserve">le </w:t>
      </w:r>
      <w:r w:rsidR="00F956D1" w:rsidRPr="00E02F55">
        <w:rPr>
          <w:rFonts w:cs="Arial"/>
          <w:szCs w:val="20"/>
        </w:rPr>
        <w:t xml:space="preserve">chargement des chutes de Ti et </w:t>
      </w:r>
      <w:proofErr w:type="spellStart"/>
      <w:r w:rsidR="00F956D1" w:rsidRPr="00E02F55">
        <w:rPr>
          <w:rFonts w:cs="Arial"/>
          <w:szCs w:val="20"/>
        </w:rPr>
        <w:t>TiAl</w:t>
      </w:r>
      <w:proofErr w:type="spellEnd"/>
    </w:p>
    <w:p w:rsidR="00F956D1" w:rsidRPr="00E02F55" w:rsidRDefault="005B1126" w:rsidP="005B1126">
      <w:pPr>
        <w:numPr>
          <w:ilvl w:val="0"/>
          <w:numId w:val="2"/>
        </w:numPr>
        <w:spacing w:after="0"/>
        <w:jc w:val="both"/>
        <w:rPr>
          <w:rFonts w:cs="Arial"/>
          <w:szCs w:val="20"/>
        </w:rPr>
      </w:pPr>
      <w:r>
        <w:rPr>
          <w:rFonts w:cs="Arial"/>
          <w:szCs w:val="20"/>
        </w:rPr>
        <w:t>La m</w:t>
      </w:r>
      <w:r w:rsidR="00F956D1" w:rsidRPr="00E02F55">
        <w:rPr>
          <w:rFonts w:cs="Arial"/>
          <w:szCs w:val="20"/>
        </w:rPr>
        <w:t xml:space="preserve">aîtrise du bilan thermique du </w:t>
      </w:r>
      <w:proofErr w:type="spellStart"/>
      <w:r w:rsidR="00F956D1" w:rsidRPr="00E02F55">
        <w:rPr>
          <w:rFonts w:cs="Arial"/>
          <w:szCs w:val="20"/>
        </w:rPr>
        <w:t>process</w:t>
      </w:r>
      <w:proofErr w:type="spellEnd"/>
      <w:r w:rsidR="00F956D1" w:rsidRPr="00E02F55">
        <w:rPr>
          <w:rFonts w:cs="Arial"/>
          <w:szCs w:val="20"/>
        </w:rPr>
        <w:t xml:space="preserve"> et de sa stabilité</w:t>
      </w:r>
    </w:p>
    <w:p w:rsidR="00F956D1" w:rsidRPr="00E02F55" w:rsidRDefault="005B1126" w:rsidP="005B1126">
      <w:pPr>
        <w:numPr>
          <w:ilvl w:val="0"/>
          <w:numId w:val="2"/>
        </w:numPr>
        <w:spacing w:after="0"/>
        <w:jc w:val="both"/>
        <w:rPr>
          <w:rFonts w:cs="Arial"/>
          <w:szCs w:val="20"/>
        </w:rPr>
      </w:pPr>
      <w:r>
        <w:rPr>
          <w:rFonts w:cs="Arial"/>
          <w:szCs w:val="20"/>
        </w:rPr>
        <w:t>La c</w:t>
      </w:r>
      <w:r w:rsidR="00F956D1" w:rsidRPr="00E02F55">
        <w:rPr>
          <w:rFonts w:cs="Arial"/>
          <w:szCs w:val="20"/>
        </w:rPr>
        <w:t xml:space="preserve">onnaissance et </w:t>
      </w:r>
      <w:r>
        <w:rPr>
          <w:rFonts w:cs="Arial"/>
          <w:szCs w:val="20"/>
        </w:rPr>
        <w:t xml:space="preserve">la </w:t>
      </w:r>
      <w:r w:rsidR="00F956D1" w:rsidRPr="00E02F55">
        <w:rPr>
          <w:rFonts w:cs="Arial"/>
          <w:szCs w:val="20"/>
        </w:rPr>
        <w:t>modélisation des mécanismes de purification en creuset froid</w:t>
      </w:r>
    </w:p>
    <w:p w:rsidR="00F956D1" w:rsidRPr="00E02F55" w:rsidRDefault="005B1126" w:rsidP="005B1126">
      <w:pPr>
        <w:numPr>
          <w:ilvl w:val="0"/>
          <w:numId w:val="2"/>
        </w:numPr>
        <w:spacing w:after="0"/>
        <w:jc w:val="both"/>
        <w:rPr>
          <w:rFonts w:cs="Arial"/>
          <w:szCs w:val="20"/>
        </w:rPr>
      </w:pPr>
      <w:r>
        <w:rPr>
          <w:rFonts w:cs="Arial"/>
          <w:szCs w:val="20"/>
        </w:rPr>
        <w:t>La c</w:t>
      </w:r>
      <w:r w:rsidR="00F956D1" w:rsidRPr="00E02F55">
        <w:rPr>
          <w:rFonts w:cs="Arial"/>
          <w:szCs w:val="20"/>
        </w:rPr>
        <w:t>onception des nuances : élaborer de nouveaux alliages de Ti à haute caractéristiques, à une échelle représentative permettant de caractériser leurs propriétés d’usage.</w:t>
      </w:r>
    </w:p>
    <w:p w:rsidR="00F956D1" w:rsidRPr="00E02F55" w:rsidRDefault="00F956D1" w:rsidP="005B1126">
      <w:pPr>
        <w:spacing w:after="0"/>
        <w:ind w:left="360"/>
        <w:jc w:val="both"/>
        <w:rPr>
          <w:rFonts w:cs="Arial"/>
          <w:sz w:val="10"/>
          <w:szCs w:val="20"/>
        </w:rPr>
      </w:pPr>
    </w:p>
    <w:p w:rsidR="00F956D1" w:rsidRPr="00E02F55" w:rsidRDefault="00F956D1" w:rsidP="00F956D1">
      <w:pPr>
        <w:spacing w:after="0"/>
        <w:rPr>
          <w:rFonts w:cs="Arial"/>
          <w:szCs w:val="20"/>
        </w:rPr>
      </w:pPr>
      <w:r w:rsidRPr="00E02F55">
        <w:rPr>
          <w:rFonts w:cs="Arial"/>
          <w:szCs w:val="20"/>
        </w:rPr>
        <w:t>Au niveau de l’APS, objet du présent projet, dont la durée sera de 9 mois, les points clés sont :</w:t>
      </w:r>
    </w:p>
    <w:p w:rsidR="00F956D1" w:rsidRPr="00E02F55" w:rsidRDefault="00F956D1" w:rsidP="00F956D1">
      <w:pPr>
        <w:numPr>
          <w:ilvl w:val="0"/>
          <w:numId w:val="4"/>
        </w:numPr>
        <w:spacing w:after="0"/>
        <w:rPr>
          <w:rFonts w:cs="Arial"/>
          <w:szCs w:val="20"/>
        </w:rPr>
      </w:pPr>
      <w:r w:rsidRPr="00E02F55">
        <w:rPr>
          <w:rFonts w:cs="Arial"/>
          <w:szCs w:val="20"/>
        </w:rPr>
        <w:t>le dimensionnement de l’installation pilote</w:t>
      </w:r>
      <w:r w:rsidR="00E02F55" w:rsidRPr="00E02F55">
        <w:rPr>
          <w:rFonts w:cs="Arial"/>
          <w:szCs w:val="20"/>
        </w:rPr>
        <w:t xml:space="preserve"> pour disposer d’une échelle représentative</w:t>
      </w:r>
    </w:p>
    <w:p w:rsidR="00F956D1" w:rsidRPr="00E02F55" w:rsidRDefault="005B1126" w:rsidP="00F956D1">
      <w:pPr>
        <w:numPr>
          <w:ilvl w:val="0"/>
          <w:numId w:val="4"/>
        </w:numPr>
        <w:spacing w:after="0"/>
        <w:rPr>
          <w:rFonts w:cs="Arial"/>
          <w:szCs w:val="20"/>
        </w:rPr>
      </w:pPr>
      <w:r>
        <w:rPr>
          <w:rFonts w:cs="Arial"/>
          <w:szCs w:val="20"/>
        </w:rPr>
        <w:t>la définition d</w:t>
      </w:r>
      <w:r w:rsidR="00F956D1" w:rsidRPr="00E02F55">
        <w:rPr>
          <w:rFonts w:cs="Arial"/>
          <w:szCs w:val="20"/>
        </w:rPr>
        <w:t>es objectifs</w:t>
      </w:r>
      <w:r>
        <w:rPr>
          <w:rFonts w:cs="Arial"/>
          <w:szCs w:val="20"/>
        </w:rPr>
        <w:t xml:space="preserve"> et des travaux ou</w:t>
      </w:r>
      <w:r w:rsidR="00F956D1" w:rsidRPr="00E02F55">
        <w:rPr>
          <w:rFonts w:cs="Arial"/>
          <w:szCs w:val="20"/>
        </w:rPr>
        <w:t xml:space="preserve"> essais projetés sur la future installation</w:t>
      </w:r>
    </w:p>
    <w:p w:rsidR="005B1126" w:rsidRPr="005B1126" w:rsidRDefault="00F956D1" w:rsidP="00F956D1">
      <w:pPr>
        <w:numPr>
          <w:ilvl w:val="0"/>
          <w:numId w:val="4"/>
        </w:numPr>
        <w:spacing w:after="0"/>
        <w:rPr>
          <w:rFonts w:cs="Arial"/>
          <w:b/>
          <w:szCs w:val="20"/>
        </w:rPr>
      </w:pPr>
      <w:r w:rsidRPr="00E02F55">
        <w:rPr>
          <w:rFonts w:cs="Arial"/>
          <w:szCs w:val="20"/>
        </w:rPr>
        <w:t>l’écriture d’un cahier des charges du four Plasma à creuset froid, intégrant l’expérience industrie</w:t>
      </w:r>
      <w:r w:rsidR="005B1126">
        <w:rPr>
          <w:rFonts w:cs="Arial"/>
          <w:szCs w:val="20"/>
        </w:rPr>
        <w:t>lle en matière d’élaboration</w:t>
      </w:r>
    </w:p>
    <w:p w:rsidR="00F956D1" w:rsidRPr="00E02F55" w:rsidRDefault="00F956D1" w:rsidP="00F956D1">
      <w:pPr>
        <w:numPr>
          <w:ilvl w:val="0"/>
          <w:numId w:val="4"/>
        </w:numPr>
        <w:spacing w:after="0"/>
        <w:rPr>
          <w:rFonts w:cs="Arial"/>
          <w:b/>
          <w:szCs w:val="20"/>
        </w:rPr>
      </w:pPr>
      <w:r w:rsidRPr="00E02F55">
        <w:rPr>
          <w:rFonts w:cs="Arial"/>
          <w:szCs w:val="20"/>
        </w:rPr>
        <w:t>la définition des équipements annexes</w:t>
      </w:r>
      <w:r w:rsidR="005B1126">
        <w:rPr>
          <w:rFonts w:cs="Arial"/>
          <w:szCs w:val="20"/>
        </w:rPr>
        <w:t xml:space="preserve"> au four</w:t>
      </w:r>
      <w:r w:rsidRPr="00E02F55">
        <w:rPr>
          <w:rFonts w:cs="Arial"/>
          <w:szCs w:val="20"/>
        </w:rPr>
        <w:t xml:space="preserve"> </w:t>
      </w:r>
    </w:p>
    <w:p w:rsidR="00F956D1" w:rsidRPr="00E02F55" w:rsidRDefault="00F956D1" w:rsidP="00F956D1">
      <w:pPr>
        <w:spacing w:after="0"/>
        <w:rPr>
          <w:rFonts w:cs="Arial"/>
          <w:b/>
          <w:sz w:val="12"/>
          <w:szCs w:val="20"/>
        </w:rPr>
      </w:pPr>
    </w:p>
    <w:p w:rsidR="00F956D1" w:rsidRPr="00E02F55" w:rsidRDefault="00F956D1" w:rsidP="00F956D1">
      <w:pPr>
        <w:spacing w:after="0"/>
        <w:rPr>
          <w:rFonts w:cs="Arial"/>
          <w:b/>
          <w:szCs w:val="20"/>
        </w:rPr>
      </w:pPr>
      <w:r w:rsidRPr="00E02F55">
        <w:rPr>
          <w:rFonts w:cs="Arial"/>
          <w:b/>
          <w:szCs w:val="20"/>
        </w:rPr>
        <w:t>Les Tâches de l’étude APS de l’installation pilote par fusion plasma en creuset froid sont principalement :</w:t>
      </w:r>
    </w:p>
    <w:p w:rsidR="00F956D1" w:rsidRPr="00E02F55" w:rsidRDefault="00F956D1" w:rsidP="00F956D1">
      <w:pPr>
        <w:numPr>
          <w:ilvl w:val="0"/>
          <w:numId w:val="9"/>
        </w:numPr>
        <w:spacing w:after="0"/>
        <w:rPr>
          <w:rFonts w:cs="Arial"/>
          <w:szCs w:val="20"/>
        </w:rPr>
      </w:pPr>
      <w:r w:rsidRPr="00E02F55">
        <w:rPr>
          <w:rFonts w:cs="Arial"/>
          <w:szCs w:val="20"/>
        </w:rPr>
        <w:t>Ecriture de la spécification du four</w:t>
      </w:r>
    </w:p>
    <w:p w:rsidR="00F956D1" w:rsidRPr="00E02F55" w:rsidRDefault="00F956D1" w:rsidP="00F956D1">
      <w:pPr>
        <w:numPr>
          <w:ilvl w:val="0"/>
          <w:numId w:val="9"/>
        </w:numPr>
        <w:spacing w:after="0"/>
        <w:rPr>
          <w:rFonts w:cs="Arial"/>
          <w:szCs w:val="20"/>
        </w:rPr>
      </w:pPr>
      <w:r w:rsidRPr="00E02F55">
        <w:rPr>
          <w:rFonts w:cs="Arial"/>
          <w:szCs w:val="20"/>
        </w:rPr>
        <w:t>Etude du plan de charge et des projets de R&amp;D potentiels sur l’installation</w:t>
      </w:r>
    </w:p>
    <w:p w:rsidR="00F956D1" w:rsidRPr="00E02F55" w:rsidRDefault="00F956D1" w:rsidP="00F956D1">
      <w:pPr>
        <w:numPr>
          <w:ilvl w:val="0"/>
          <w:numId w:val="9"/>
        </w:numPr>
        <w:spacing w:after="0"/>
        <w:rPr>
          <w:rFonts w:cs="Arial"/>
          <w:szCs w:val="20"/>
        </w:rPr>
      </w:pPr>
      <w:r w:rsidRPr="00E02F55">
        <w:rPr>
          <w:rFonts w:cs="Arial"/>
          <w:szCs w:val="20"/>
        </w:rPr>
        <w:t>Etude d’implantation</w:t>
      </w:r>
    </w:p>
    <w:p w:rsidR="00F956D1" w:rsidRPr="00E02F55" w:rsidRDefault="00F956D1" w:rsidP="00F956D1">
      <w:pPr>
        <w:numPr>
          <w:ilvl w:val="0"/>
          <w:numId w:val="9"/>
        </w:numPr>
        <w:spacing w:after="0"/>
        <w:rPr>
          <w:rFonts w:cs="Arial"/>
          <w:szCs w:val="20"/>
        </w:rPr>
      </w:pPr>
      <w:r w:rsidRPr="00E02F55">
        <w:rPr>
          <w:rFonts w:cs="Arial"/>
          <w:szCs w:val="20"/>
        </w:rPr>
        <w:lastRenderedPageBreak/>
        <w:t>Etude des équipements annexes (conditionnement des chutes, pesage et préparation des charges…)</w:t>
      </w:r>
    </w:p>
    <w:p w:rsidR="00F956D1" w:rsidRPr="00E02F55" w:rsidRDefault="00F956D1" w:rsidP="00F956D1">
      <w:pPr>
        <w:numPr>
          <w:ilvl w:val="0"/>
          <w:numId w:val="9"/>
        </w:numPr>
        <w:spacing w:after="0"/>
        <w:rPr>
          <w:rFonts w:cs="Arial"/>
          <w:szCs w:val="20"/>
        </w:rPr>
      </w:pPr>
      <w:r w:rsidRPr="00E02F55">
        <w:rPr>
          <w:rFonts w:cs="Arial"/>
          <w:szCs w:val="20"/>
        </w:rPr>
        <w:t>Chiffrage de l’ensemble</w:t>
      </w:r>
    </w:p>
    <w:p w:rsidR="00F956D1" w:rsidRPr="00E02F55" w:rsidRDefault="00F956D1" w:rsidP="00F956D1">
      <w:pPr>
        <w:numPr>
          <w:ilvl w:val="0"/>
          <w:numId w:val="9"/>
        </w:numPr>
        <w:spacing w:after="0"/>
        <w:rPr>
          <w:rFonts w:cs="Arial"/>
          <w:szCs w:val="20"/>
        </w:rPr>
      </w:pPr>
      <w:r w:rsidRPr="00E02F55">
        <w:rPr>
          <w:rFonts w:cs="Arial"/>
          <w:szCs w:val="20"/>
        </w:rPr>
        <w:t>Etude de l’organisation de l’exploitation</w:t>
      </w:r>
    </w:p>
    <w:p w:rsidR="00F956D1" w:rsidRPr="00E02F55" w:rsidRDefault="00F956D1" w:rsidP="00F956D1">
      <w:pPr>
        <w:numPr>
          <w:ilvl w:val="0"/>
          <w:numId w:val="9"/>
        </w:numPr>
        <w:spacing w:after="0"/>
        <w:rPr>
          <w:rFonts w:cs="Arial"/>
          <w:szCs w:val="20"/>
        </w:rPr>
      </w:pPr>
      <w:r w:rsidRPr="00E02F55">
        <w:rPr>
          <w:rFonts w:cs="Arial"/>
          <w:szCs w:val="20"/>
        </w:rPr>
        <w:t>Macro-planning de réalisation</w:t>
      </w:r>
    </w:p>
    <w:p w:rsidR="00F956D1" w:rsidRPr="00E02F55" w:rsidRDefault="00F956D1" w:rsidP="00F956D1">
      <w:pPr>
        <w:numPr>
          <w:ilvl w:val="0"/>
          <w:numId w:val="9"/>
        </w:numPr>
        <w:spacing w:after="0"/>
        <w:rPr>
          <w:rFonts w:cs="Arial"/>
          <w:szCs w:val="20"/>
        </w:rPr>
      </w:pPr>
      <w:r w:rsidRPr="00E02F55">
        <w:rPr>
          <w:rFonts w:cs="Arial"/>
          <w:szCs w:val="20"/>
        </w:rPr>
        <w:t>Définition des principes de collaboration entre les partenaires</w:t>
      </w:r>
    </w:p>
    <w:p w:rsidR="00F956D1" w:rsidRPr="00E02F55" w:rsidRDefault="00F956D1" w:rsidP="00F956D1">
      <w:pPr>
        <w:spacing w:after="0"/>
        <w:rPr>
          <w:rFonts w:cs="Arial"/>
          <w:b/>
          <w:szCs w:val="20"/>
        </w:rPr>
      </w:pPr>
    </w:p>
    <w:p w:rsidR="00F956D1" w:rsidRPr="00E02F55" w:rsidRDefault="00E02F55" w:rsidP="00F956D1">
      <w:pPr>
        <w:spacing w:after="0"/>
        <w:rPr>
          <w:rFonts w:cs="Arial"/>
          <w:b/>
          <w:szCs w:val="20"/>
        </w:rPr>
      </w:pPr>
      <w:r w:rsidRPr="00E02F55">
        <w:rPr>
          <w:rFonts w:cs="Arial"/>
          <w:b/>
          <w:szCs w:val="20"/>
        </w:rPr>
        <w:t>Projets u</w:t>
      </w:r>
      <w:r w:rsidR="00F956D1" w:rsidRPr="00E02F55">
        <w:rPr>
          <w:rFonts w:cs="Arial"/>
          <w:b/>
          <w:szCs w:val="20"/>
        </w:rPr>
        <w:t>ltérieurs </w:t>
      </w:r>
      <w:r w:rsidRPr="00E02F55">
        <w:rPr>
          <w:rFonts w:cs="Arial"/>
          <w:b/>
          <w:szCs w:val="20"/>
        </w:rPr>
        <w:t xml:space="preserve">conduits </w:t>
      </w:r>
      <w:r w:rsidR="00F956D1" w:rsidRPr="00E02F55">
        <w:rPr>
          <w:rFonts w:cs="Arial"/>
          <w:b/>
          <w:szCs w:val="20"/>
        </w:rPr>
        <w:t>à l’issue de l’APS :</w:t>
      </w:r>
    </w:p>
    <w:p w:rsidR="00F956D1" w:rsidRPr="00E02F55" w:rsidRDefault="00F956D1" w:rsidP="00F956D1">
      <w:pPr>
        <w:spacing w:after="0"/>
        <w:rPr>
          <w:rFonts w:cs="Arial"/>
          <w:b/>
          <w:sz w:val="10"/>
          <w:szCs w:val="20"/>
        </w:rPr>
      </w:pPr>
    </w:p>
    <w:p w:rsidR="00F956D1" w:rsidRPr="00E02F55" w:rsidRDefault="00F956D1" w:rsidP="00F956D1">
      <w:pPr>
        <w:numPr>
          <w:ilvl w:val="0"/>
          <w:numId w:val="10"/>
        </w:numPr>
        <w:spacing w:after="0"/>
        <w:rPr>
          <w:rFonts w:cs="Arial"/>
          <w:szCs w:val="20"/>
        </w:rPr>
      </w:pPr>
      <w:r w:rsidRPr="00E02F55">
        <w:rPr>
          <w:rFonts w:cs="Arial"/>
          <w:szCs w:val="20"/>
        </w:rPr>
        <w:t>Réalisation du projet de construction et de validation du procédé (durée 2 ans):</w:t>
      </w:r>
    </w:p>
    <w:p w:rsidR="00F956D1" w:rsidRPr="00E02F55" w:rsidRDefault="00F956D1" w:rsidP="00F956D1">
      <w:pPr>
        <w:numPr>
          <w:ilvl w:val="1"/>
          <w:numId w:val="10"/>
        </w:numPr>
        <w:spacing w:after="0"/>
        <w:rPr>
          <w:rFonts w:cs="Arial"/>
          <w:szCs w:val="20"/>
        </w:rPr>
      </w:pPr>
      <w:r w:rsidRPr="00E02F55">
        <w:rPr>
          <w:rFonts w:cs="Arial"/>
          <w:szCs w:val="20"/>
        </w:rPr>
        <w:t>Etudes d’</w:t>
      </w:r>
      <w:proofErr w:type="spellStart"/>
      <w:r w:rsidRPr="00E02F55">
        <w:rPr>
          <w:rFonts w:cs="Arial"/>
          <w:szCs w:val="20"/>
        </w:rPr>
        <w:t>ingéniérie</w:t>
      </w:r>
      <w:proofErr w:type="spellEnd"/>
      <w:r w:rsidRPr="00E02F55">
        <w:rPr>
          <w:rFonts w:cs="Arial"/>
          <w:szCs w:val="20"/>
        </w:rPr>
        <w:t xml:space="preserve"> de détail du four pilote et des équipements annexes</w:t>
      </w:r>
    </w:p>
    <w:p w:rsidR="00F956D1" w:rsidRPr="00E02F55" w:rsidRDefault="00F956D1" w:rsidP="00F956D1">
      <w:pPr>
        <w:numPr>
          <w:ilvl w:val="1"/>
          <w:numId w:val="10"/>
        </w:numPr>
        <w:spacing w:after="0"/>
        <w:rPr>
          <w:rFonts w:cs="Arial"/>
          <w:szCs w:val="20"/>
        </w:rPr>
      </w:pPr>
      <w:r w:rsidRPr="00E02F55">
        <w:rPr>
          <w:rFonts w:cs="Arial"/>
          <w:szCs w:val="20"/>
        </w:rPr>
        <w:t>construction de l’installation pilote</w:t>
      </w:r>
    </w:p>
    <w:p w:rsidR="00F956D1" w:rsidRPr="00E02F55" w:rsidRDefault="00F956D1" w:rsidP="00F956D1">
      <w:pPr>
        <w:numPr>
          <w:ilvl w:val="1"/>
          <w:numId w:val="10"/>
        </w:numPr>
        <w:spacing w:after="0"/>
        <w:rPr>
          <w:rFonts w:cs="Arial"/>
          <w:szCs w:val="20"/>
        </w:rPr>
      </w:pPr>
      <w:r w:rsidRPr="00E02F55">
        <w:rPr>
          <w:rFonts w:cs="Arial"/>
          <w:szCs w:val="20"/>
        </w:rPr>
        <w:t xml:space="preserve">Démarrage et qualification du procédé d’élaboration de Titane et de </w:t>
      </w:r>
      <w:proofErr w:type="spellStart"/>
      <w:r w:rsidRPr="00E02F55">
        <w:rPr>
          <w:rFonts w:cs="Arial"/>
          <w:szCs w:val="20"/>
        </w:rPr>
        <w:t>TiAl</w:t>
      </w:r>
      <w:proofErr w:type="spellEnd"/>
      <w:r w:rsidRPr="00E02F55">
        <w:rPr>
          <w:rFonts w:cs="Arial"/>
          <w:szCs w:val="20"/>
        </w:rPr>
        <w:t>, à partir de matières recyclées</w:t>
      </w:r>
      <w:r w:rsidR="007800C3">
        <w:rPr>
          <w:rFonts w:cs="Arial"/>
          <w:szCs w:val="20"/>
        </w:rPr>
        <w:t> ; réception de l’installation.</w:t>
      </w:r>
    </w:p>
    <w:p w:rsidR="00F956D1" w:rsidRPr="00E02F55" w:rsidRDefault="00F956D1" w:rsidP="00F956D1">
      <w:pPr>
        <w:spacing w:after="0"/>
        <w:rPr>
          <w:rFonts w:cs="Arial"/>
          <w:szCs w:val="20"/>
        </w:rPr>
      </w:pPr>
      <w:r w:rsidRPr="00E02F55">
        <w:rPr>
          <w:rFonts w:cs="Arial"/>
          <w:szCs w:val="20"/>
        </w:rPr>
        <w:t>Au-delà de ce projet, et sur une durée de 5 à 10 ans, d’autres projets sur des objectifs ciblés pourront être menés en parallèle ou successivement sur les thématiques suivantes :</w:t>
      </w:r>
    </w:p>
    <w:p w:rsidR="00F956D1" w:rsidRPr="00E02F55" w:rsidRDefault="00F956D1" w:rsidP="00F956D1">
      <w:pPr>
        <w:numPr>
          <w:ilvl w:val="0"/>
          <w:numId w:val="10"/>
        </w:numPr>
        <w:spacing w:after="0" w:line="240" w:lineRule="auto"/>
        <w:jc w:val="both"/>
        <w:rPr>
          <w:rFonts w:cs="Arial"/>
          <w:szCs w:val="20"/>
        </w:rPr>
      </w:pPr>
      <w:r w:rsidRPr="00E02F55">
        <w:rPr>
          <w:rFonts w:cs="Arial"/>
          <w:szCs w:val="20"/>
        </w:rPr>
        <w:t xml:space="preserve">Production de lots </w:t>
      </w:r>
      <w:proofErr w:type="spellStart"/>
      <w:r w:rsidRPr="00E02F55">
        <w:rPr>
          <w:rFonts w:cs="Arial"/>
          <w:szCs w:val="20"/>
        </w:rPr>
        <w:t>TiAl</w:t>
      </w:r>
      <w:proofErr w:type="spellEnd"/>
      <w:r w:rsidRPr="00E02F55">
        <w:rPr>
          <w:rFonts w:cs="Arial"/>
          <w:szCs w:val="20"/>
        </w:rPr>
        <w:t xml:space="preserve"> recyclé pour valider le </w:t>
      </w:r>
      <w:proofErr w:type="spellStart"/>
      <w:r w:rsidRPr="00E02F55">
        <w:rPr>
          <w:rFonts w:cs="Arial"/>
          <w:szCs w:val="20"/>
        </w:rPr>
        <w:t>process</w:t>
      </w:r>
      <w:proofErr w:type="spellEnd"/>
      <w:r w:rsidRPr="00E02F55">
        <w:rPr>
          <w:rFonts w:cs="Arial"/>
          <w:szCs w:val="20"/>
        </w:rPr>
        <w:t xml:space="preserve"> et la qualité des produits obtenus</w:t>
      </w:r>
    </w:p>
    <w:p w:rsidR="00F956D1" w:rsidRPr="00E02F55" w:rsidRDefault="00F956D1" w:rsidP="00F956D1">
      <w:pPr>
        <w:numPr>
          <w:ilvl w:val="0"/>
          <w:numId w:val="10"/>
        </w:numPr>
        <w:spacing w:after="0" w:line="240" w:lineRule="auto"/>
        <w:jc w:val="both"/>
        <w:rPr>
          <w:rFonts w:cs="Arial"/>
          <w:szCs w:val="20"/>
        </w:rPr>
      </w:pPr>
      <w:r w:rsidRPr="00E02F55">
        <w:rPr>
          <w:rFonts w:cs="Arial"/>
          <w:szCs w:val="20"/>
        </w:rPr>
        <w:t>Production de lingots de nuances en développement</w:t>
      </w:r>
    </w:p>
    <w:p w:rsidR="00E02F55" w:rsidRPr="00E02F55" w:rsidRDefault="00F956D1" w:rsidP="00F956D1">
      <w:pPr>
        <w:numPr>
          <w:ilvl w:val="0"/>
          <w:numId w:val="10"/>
        </w:numPr>
        <w:spacing w:after="0" w:line="240" w:lineRule="auto"/>
        <w:jc w:val="both"/>
        <w:rPr>
          <w:rFonts w:cs="Arial"/>
          <w:szCs w:val="20"/>
        </w:rPr>
      </w:pPr>
      <w:r w:rsidRPr="00E02F55">
        <w:rPr>
          <w:rFonts w:cs="Arial"/>
          <w:szCs w:val="20"/>
        </w:rPr>
        <w:t>Etudes de l’influence des matières enfournées sur les produits</w:t>
      </w:r>
    </w:p>
    <w:p w:rsidR="00F956D1" w:rsidRPr="00E02F55" w:rsidRDefault="00F956D1" w:rsidP="00F956D1">
      <w:pPr>
        <w:numPr>
          <w:ilvl w:val="0"/>
          <w:numId w:val="10"/>
        </w:numPr>
        <w:spacing w:after="0" w:line="240" w:lineRule="auto"/>
        <w:jc w:val="both"/>
        <w:rPr>
          <w:rFonts w:cs="Arial"/>
          <w:szCs w:val="20"/>
        </w:rPr>
      </w:pPr>
      <w:r w:rsidRPr="00E02F55">
        <w:rPr>
          <w:rFonts w:cs="Arial"/>
          <w:szCs w:val="20"/>
        </w:rPr>
        <w:t xml:space="preserve">Etudes de caractérisation et de modélisation du </w:t>
      </w:r>
      <w:proofErr w:type="spellStart"/>
      <w:r w:rsidRPr="00E02F55">
        <w:rPr>
          <w:rFonts w:cs="Arial"/>
          <w:szCs w:val="20"/>
        </w:rPr>
        <w:t>process</w:t>
      </w:r>
      <w:proofErr w:type="spellEnd"/>
    </w:p>
    <w:p w:rsidR="00E02F55" w:rsidRDefault="00E02F55" w:rsidP="00F956D1">
      <w:pPr>
        <w:rPr>
          <w:rFonts w:cs="Arial"/>
          <w:b/>
          <w:szCs w:val="20"/>
        </w:rPr>
      </w:pPr>
    </w:p>
    <w:p w:rsidR="00F956D1" w:rsidRDefault="00E02F55" w:rsidP="00F956D1">
      <w:pPr>
        <w:rPr>
          <w:rFonts w:cs="Arial"/>
          <w:b/>
          <w:szCs w:val="20"/>
        </w:rPr>
      </w:pPr>
      <w:r>
        <w:rPr>
          <w:rFonts w:cs="Arial"/>
          <w:b/>
          <w:szCs w:val="20"/>
        </w:rPr>
        <w:t>Partenariat :</w:t>
      </w:r>
    </w:p>
    <w:p w:rsidR="00E02F55" w:rsidRPr="005B1126" w:rsidRDefault="005B1126" w:rsidP="00F956D1">
      <w:pPr>
        <w:rPr>
          <w:rFonts w:cs="Arial"/>
          <w:szCs w:val="20"/>
        </w:rPr>
      </w:pPr>
      <w:r w:rsidRPr="005B1126">
        <w:rPr>
          <w:rFonts w:cs="Arial"/>
          <w:szCs w:val="20"/>
        </w:rPr>
        <w:t xml:space="preserve">Plateforme METAFENSCH ou IRT M2P représenté par </w:t>
      </w:r>
      <w:proofErr w:type="spellStart"/>
      <w:r w:rsidRPr="005B1126">
        <w:rPr>
          <w:rFonts w:cs="Arial"/>
          <w:szCs w:val="20"/>
        </w:rPr>
        <w:t>F.Mudry</w:t>
      </w:r>
      <w:proofErr w:type="spellEnd"/>
    </w:p>
    <w:p w:rsidR="005B1126" w:rsidRPr="005B1126" w:rsidRDefault="005B1126" w:rsidP="00F956D1">
      <w:pPr>
        <w:rPr>
          <w:rFonts w:cs="Arial"/>
          <w:szCs w:val="20"/>
        </w:rPr>
      </w:pPr>
      <w:r w:rsidRPr="005B1126">
        <w:rPr>
          <w:rFonts w:cs="Arial"/>
          <w:szCs w:val="20"/>
        </w:rPr>
        <w:t xml:space="preserve">Aubert&amp; Duval représenté par </w:t>
      </w:r>
      <w:proofErr w:type="spellStart"/>
      <w:r w:rsidRPr="005B1126">
        <w:rPr>
          <w:rFonts w:cs="Arial"/>
          <w:szCs w:val="20"/>
        </w:rPr>
        <w:t>J.Lecadet</w:t>
      </w:r>
      <w:proofErr w:type="spellEnd"/>
    </w:p>
    <w:p w:rsidR="005B1126" w:rsidRPr="005B1126" w:rsidRDefault="00572A99" w:rsidP="00F956D1">
      <w:pPr>
        <w:rPr>
          <w:rFonts w:cs="Arial"/>
          <w:szCs w:val="20"/>
        </w:rPr>
      </w:pPr>
      <w:r>
        <w:rPr>
          <w:rFonts w:cs="Arial"/>
          <w:szCs w:val="20"/>
        </w:rPr>
        <w:t xml:space="preserve">SAFRAN représenté par </w:t>
      </w:r>
      <w:proofErr w:type="spellStart"/>
      <w:r>
        <w:rPr>
          <w:rFonts w:cs="Arial"/>
          <w:szCs w:val="20"/>
        </w:rPr>
        <w:t>N.Karnatak</w:t>
      </w:r>
      <w:proofErr w:type="spellEnd"/>
    </w:p>
    <w:p w:rsidR="00572A99" w:rsidRDefault="00572A99" w:rsidP="00F956D1">
      <w:pPr>
        <w:rPr>
          <w:rFonts w:cs="Arial"/>
          <w:b/>
          <w:szCs w:val="20"/>
        </w:rPr>
      </w:pPr>
    </w:p>
    <w:p w:rsidR="00E02F55" w:rsidRDefault="00E02F55" w:rsidP="00F956D1">
      <w:pPr>
        <w:rPr>
          <w:rFonts w:cs="Arial"/>
          <w:b/>
          <w:szCs w:val="20"/>
        </w:rPr>
      </w:pPr>
      <w:r>
        <w:rPr>
          <w:rFonts w:cs="Arial"/>
          <w:b/>
          <w:szCs w:val="20"/>
        </w:rPr>
        <w:t>Budgets :</w:t>
      </w:r>
    </w:p>
    <w:p w:rsidR="00E02F55" w:rsidRDefault="00572A99" w:rsidP="00F956D1">
      <w:pPr>
        <w:rPr>
          <w:rFonts w:cs="Arial"/>
          <w:b/>
          <w:szCs w:val="20"/>
        </w:rPr>
      </w:pPr>
      <w:r>
        <w:rPr>
          <w:rFonts w:cs="Arial"/>
          <w:b/>
          <w:szCs w:val="20"/>
        </w:rPr>
        <w:t xml:space="preserve">METAFENSCH :       </w:t>
      </w:r>
      <w:r>
        <w:rPr>
          <w:rFonts w:cs="Arial"/>
          <w:b/>
          <w:szCs w:val="20"/>
        </w:rPr>
        <w:tab/>
        <w:t xml:space="preserve"> </w:t>
      </w:r>
      <w:proofErr w:type="spellStart"/>
      <w:r>
        <w:rPr>
          <w:rFonts w:cs="Arial"/>
          <w:b/>
          <w:szCs w:val="20"/>
        </w:rPr>
        <w:t>h.mois</w:t>
      </w:r>
      <w:proofErr w:type="spellEnd"/>
    </w:p>
    <w:p w:rsidR="00572A99" w:rsidRDefault="00572A99" w:rsidP="00F956D1">
      <w:pPr>
        <w:rPr>
          <w:rFonts w:cs="Arial"/>
          <w:b/>
          <w:szCs w:val="20"/>
        </w:rPr>
      </w:pPr>
      <w:proofErr w:type="spellStart"/>
      <w:r>
        <w:rPr>
          <w:rFonts w:cs="Arial"/>
          <w:b/>
          <w:szCs w:val="20"/>
        </w:rPr>
        <w:t>Aubert&amp;Duval</w:t>
      </w:r>
      <w:proofErr w:type="spellEnd"/>
      <w:r>
        <w:rPr>
          <w:rFonts w:cs="Arial"/>
          <w:b/>
          <w:szCs w:val="20"/>
        </w:rPr>
        <w:t xml:space="preserve"> : </w:t>
      </w:r>
      <w:r>
        <w:rPr>
          <w:rFonts w:cs="Arial"/>
          <w:b/>
          <w:szCs w:val="20"/>
        </w:rPr>
        <w:tab/>
        <w:t xml:space="preserve">6 </w:t>
      </w:r>
      <w:proofErr w:type="spellStart"/>
      <w:r>
        <w:rPr>
          <w:rFonts w:cs="Arial"/>
          <w:b/>
          <w:szCs w:val="20"/>
        </w:rPr>
        <w:t>h.mois</w:t>
      </w:r>
      <w:proofErr w:type="spellEnd"/>
    </w:p>
    <w:p w:rsidR="00572A99" w:rsidRDefault="00572A99" w:rsidP="00F956D1">
      <w:pPr>
        <w:rPr>
          <w:rFonts w:cs="Arial"/>
          <w:b/>
          <w:szCs w:val="20"/>
        </w:rPr>
      </w:pPr>
      <w:r>
        <w:rPr>
          <w:rFonts w:cs="Arial"/>
          <w:b/>
          <w:szCs w:val="20"/>
        </w:rPr>
        <w:t xml:space="preserve">SAFRAN :          </w:t>
      </w:r>
      <w:r>
        <w:rPr>
          <w:rFonts w:cs="Arial"/>
          <w:b/>
          <w:szCs w:val="20"/>
        </w:rPr>
        <w:tab/>
      </w:r>
      <w:r>
        <w:rPr>
          <w:rFonts w:cs="Arial"/>
          <w:b/>
          <w:szCs w:val="20"/>
        </w:rPr>
        <w:tab/>
        <w:t xml:space="preserve"> </w:t>
      </w:r>
      <w:proofErr w:type="spellStart"/>
      <w:r>
        <w:rPr>
          <w:rFonts w:cs="Arial"/>
          <w:b/>
          <w:szCs w:val="20"/>
        </w:rPr>
        <w:t>h.mois</w:t>
      </w:r>
      <w:proofErr w:type="spellEnd"/>
    </w:p>
    <w:p w:rsidR="00572A99" w:rsidRDefault="00572A99" w:rsidP="00F956D1">
      <w:pPr>
        <w:rPr>
          <w:rFonts w:cs="Arial"/>
          <w:b/>
          <w:szCs w:val="20"/>
        </w:rPr>
      </w:pPr>
    </w:p>
    <w:p w:rsidR="00E02F55" w:rsidRDefault="00E02F55" w:rsidP="00F956D1">
      <w:pPr>
        <w:rPr>
          <w:rFonts w:cs="Arial"/>
          <w:b/>
          <w:szCs w:val="20"/>
        </w:rPr>
      </w:pPr>
      <w:r>
        <w:rPr>
          <w:rFonts w:cs="Arial"/>
          <w:b/>
          <w:szCs w:val="20"/>
        </w:rPr>
        <w:t>Impacts du projet</w:t>
      </w:r>
    </w:p>
    <w:p w:rsidR="00E02F55" w:rsidRPr="00E02F55" w:rsidRDefault="00E02F55" w:rsidP="00F956D1">
      <w:pPr>
        <w:rPr>
          <w:sz w:val="32"/>
        </w:rPr>
      </w:pPr>
    </w:p>
    <w:p w:rsidR="00F956D1" w:rsidRDefault="00F956D1" w:rsidP="00F956D1">
      <w:pPr>
        <w:pStyle w:val="Paragraphedeliste"/>
        <w:rPr>
          <w:sz w:val="28"/>
        </w:rPr>
      </w:pPr>
    </w:p>
    <w:p w:rsidR="00E02F55" w:rsidRDefault="00E02F55" w:rsidP="00F956D1">
      <w:pPr>
        <w:pStyle w:val="Paragraphedeliste"/>
        <w:rPr>
          <w:sz w:val="28"/>
        </w:rPr>
      </w:pPr>
    </w:p>
    <w:p w:rsidR="00E02F55" w:rsidRDefault="00E02F55" w:rsidP="00F956D1">
      <w:pPr>
        <w:pStyle w:val="Paragraphedeliste"/>
        <w:rPr>
          <w:sz w:val="28"/>
        </w:rPr>
      </w:pPr>
    </w:p>
    <w:p w:rsidR="005B1126" w:rsidRDefault="005B1126">
      <w:pPr>
        <w:rPr>
          <w:sz w:val="28"/>
        </w:rPr>
      </w:pPr>
      <w:r>
        <w:rPr>
          <w:sz w:val="28"/>
        </w:rPr>
        <w:br w:type="page"/>
      </w:r>
    </w:p>
    <w:p w:rsidR="00AA25D8" w:rsidRDefault="00AA25D8" w:rsidP="00E02F55">
      <w:pPr>
        <w:pStyle w:val="Paragraphedeliste"/>
        <w:numPr>
          <w:ilvl w:val="0"/>
          <w:numId w:val="7"/>
        </w:numPr>
        <w:ind w:left="284" w:hanging="284"/>
        <w:rPr>
          <w:sz w:val="28"/>
        </w:rPr>
      </w:pPr>
      <w:r>
        <w:rPr>
          <w:sz w:val="28"/>
        </w:rPr>
        <w:lastRenderedPageBreak/>
        <w:t xml:space="preserve">Contexte et enjeux du projet </w:t>
      </w:r>
    </w:p>
    <w:p w:rsidR="00E2461C" w:rsidRPr="00AA25D8" w:rsidRDefault="00E2461C" w:rsidP="00E2461C">
      <w:pPr>
        <w:pStyle w:val="Paragraphedeliste"/>
        <w:ind w:left="284"/>
        <w:rPr>
          <w:sz w:val="28"/>
        </w:rPr>
      </w:pPr>
    </w:p>
    <w:p w:rsidR="00E2461C" w:rsidRDefault="00E2461C" w:rsidP="00E2461C">
      <w:pPr>
        <w:pStyle w:val="Paragraphedeliste"/>
        <w:numPr>
          <w:ilvl w:val="0"/>
          <w:numId w:val="22"/>
        </w:numPr>
        <w:autoSpaceDE w:val="0"/>
        <w:autoSpaceDN w:val="0"/>
        <w:adjustRightInd w:val="0"/>
        <w:spacing w:after="0"/>
        <w:jc w:val="both"/>
        <w:rPr>
          <w:szCs w:val="24"/>
          <w:u w:val="single"/>
        </w:rPr>
      </w:pPr>
      <w:r w:rsidRPr="00E2461C">
        <w:rPr>
          <w:szCs w:val="24"/>
          <w:u w:val="single"/>
        </w:rPr>
        <w:t>Production élaboration et recyclage du titane pour applications aéronautiques :</w:t>
      </w:r>
    </w:p>
    <w:p w:rsidR="00E2461C" w:rsidRPr="00E2461C" w:rsidRDefault="00E2461C" w:rsidP="00E2461C">
      <w:pPr>
        <w:pStyle w:val="Paragraphedeliste"/>
        <w:autoSpaceDE w:val="0"/>
        <w:autoSpaceDN w:val="0"/>
        <w:adjustRightInd w:val="0"/>
        <w:spacing w:after="0"/>
        <w:jc w:val="both"/>
        <w:rPr>
          <w:szCs w:val="24"/>
          <w:u w:val="single"/>
        </w:rPr>
      </w:pPr>
    </w:p>
    <w:p w:rsidR="00AA25D8" w:rsidRPr="00E02F55" w:rsidRDefault="00AA25D8" w:rsidP="00AA25D8">
      <w:pPr>
        <w:autoSpaceDE w:val="0"/>
        <w:autoSpaceDN w:val="0"/>
        <w:adjustRightInd w:val="0"/>
        <w:spacing w:after="0"/>
        <w:jc w:val="both"/>
        <w:rPr>
          <w:szCs w:val="24"/>
        </w:rPr>
      </w:pPr>
      <w:r w:rsidRPr="00E02F55">
        <w:rPr>
          <w:szCs w:val="24"/>
        </w:rPr>
        <w:t>Les applications aéronautiques représentent près de la moitié de la consommation annuelle de titane ; les nouveaux programmes aéronautiques mis sur le marché ces dernières années, ou à venir (Airbus A380, A350, Boeing B787, Airbus A320Néo, etc…) vont amplifier cette demande et provoquer une croissance soutenue de la demande.</w:t>
      </w:r>
    </w:p>
    <w:p w:rsidR="00AA25D8" w:rsidRDefault="00AA25D8" w:rsidP="00AA25D8">
      <w:pPr>
        <w:autoSpaceDE w:val="0"/>
        <w:autoSpaceDN w:val="0"/>
        <w:adjustRightInd w:val="0"/>
        <w:spacing w:after="0"/>
        <w:jc w:val="both"/>
        <w:rPr>
          <w:szCs w:val="24"/>
        </w:rPr>
      </w:pPr>
      <w:r w:rsidRPr="00E02F55">
        <w:rPr>
          <w:szCs w:val="24"/>
        </w:rPr>
        <w:t xml:space="preserve">Cette demande est aujourd’hui satisfaite en Europe et en France par des importations de métal issu de la filière « primaire » d’élaboration intégrant une faible part de matière recyclée ; en tout état de cause cette matière recyclée collectée dans les pays consommateurs, </w:t>
      </w:r>
      <w:r w:rsidR="00E2461C">
        <w:rPr>
          <w:szCs w:val="24"/>
        </w:rPr>
        <w:t xml:space="preserve">dont la France, </w:t>
      </w:r>
      <w:r w:rsidRPr="00E02F55">
        <w:rPr>
          <w:szCs w:val="24"/>
        </w:rPr>
        <w:t>est valorisée par les producteurs « primaires », en dehors de l’</w:t>
      </w:r>
      <w:r w:rsidR="00027460">
        <w:rPr>
          <w:szCs w:val="24"/>
        </w:rPr>
        <w:t xml:space="preserve">Europe, essentiellement aux USA avec </w:t>
      </w:r>
      <w:proofErr w:type="spellStart"/>
      <w:r w:rsidR="00027460">
        <w:rPr>
          <w:szCs w:val="24"/>
        </w:rPr>
        <w:t>Timet</w:t>
      </w:r>
      <w:proofErr w:type="spellEnd"/>
      <w:r w:rsidR="00027460">
        <w:rPr>
          <w:szCs w:val="24"/>
        </w:rPr>
        <w:t xml:space="preserve">-PCC et  ATI </w:t>
      </w:r>
      <w:proofErr w:type="spellStart"/>
      <w:r w:rsidR="00027460">
        <w:rPr>
          <w:szCs w:val="24"/>
        </w:rPr>
        <w:t>Allvac</w:t>
      </w:r>
      <w:proofErr w:type="spellEnd"/>
      <w:r w:rsidR="00027460">
        <w:rPr>
          <w:szCs w:val="24"/>
        </w:rPr>
        <w:t xml:space="preserve"> qui ont développé des capacités, des procédés, et des outils dédiés au recyclage.</w:t>
      </w:r>
      <w:r w:rsidR="00E2461C">
        <w:rPr>
          <w:szCs w:val="24"/>
        </w:rPr>
        <w:t xml:space="preserve"> Le Russe VSMPO dispose également de capacités de recyclage.</w:t>
      </w:r>
    </w:p>
    <w:p w:rsidR="00E2461C" w:rsidRDefault="00E2461C" w:rsidP="00AA25D8">
      <w:pPr>
        <w:autoSpaceDE w:val="0"/>
        <w:autoSpaceDN w:val="0"/>
        <w:adjustRightInd w:val="0"/>
        <w:spacing w:after="0"/>
        <w:jc w:val="both"/>
        <w:rPr>
          <w:szCs w:val="24"/>
        </w:rPr>
      </w:pPr>
    </w:p>
    <w:p w:rsidR="00E2461C" w:rsidRDefault="00E2461C" w:rsidP="00E2461C">
      <w:pPr>
        <w:jc w:val="both"/>
        <w:rPr>
          <w:rFonts w:cs="Arial"/>
          <w:szCs w:val="20"/>
        </w:rPr>
      </w:pPr>
      <w:r>
        <w:rPr>
          <w:rFonts w:cs="Arial"/>
          <w:szCs w:val="20"/>
        </w:rPr>
        <w:t xml:space="preserve">Concernant le recyclage des chutes ou copeaux d’usinage en titane, on estime aujourd’hui le volume potentiel pouvant être capté sur le marché Français à         t/an, ce potentiel pourrait être accru de X % en caractérisant plus précisément l’efficacité du procédé PAMCHR pour assimiler des chutes de qualité moindre ; cet amélioration  de la </w:t>
      </w:r>
      <w:proofErr w:type="spellStart"/>
      <w:r>
        <w:rPr>
          <w:rFonts w:cs="Arial"/>
          <w:szCs w:val="20"/>
        </w:rPr>
        <w:t>capabilité</w:t>
      </w:r>
      <w:proofErr w:type="spellEnd"/>
      <w:r>
        <w:rPr>
          <w:rFonts w:cs="Arial"/>
          <w:szCs w:val="20"/>
        </w:rPr>
        <w:t xml:space="preserve"> du procédé augmenterait le taux de recyclage de ces matériaux et renforcerait la compétitivité de la filière de recyclage telle que celle envisagée à travers le projet ECOTITANIUM par l’ADEME et la Société UKAD (JV dans laquelle Aubert et Duval est présent à 50%).</w:t>
      </w:r>
    </w:p>
    <w:p w:rsidR="00BD7511" w:rsidRPr="00BD7511" w:rsidRDefault="00BD7511" w:rsidP="00BD7511">
      <w:pPr>
        <w:jc w:val="both"/>
        <w:rPr>
          <w:rFonts w:cs="Arial"/>
          <w:color w:val="FF0000"/>
          <w:szCs w:val="20"/>
        </w:rPr>
      </w:pPr>
      <w:r>
        <w:rPr>
          <w:i/>
          <w:color w:val="FF0000"/>
          <w:szCs w:val="24"/>
          <w:u w:val="single"/>
        </w:rPr>
        <w:t xml:space="preserve">…. </w:t>
      </w:r>
      <w:r w:rsidRPr="00BD7511">
        <w:rPr>
          <w:i/>
          <w:color w:val="FF0000"/>
          <w:szCs w:val="24"/>
          <w:u w:val="single"/>
        </w:rPr>
        <w:t xml:space="preserve">A </w:t>
      </w:r>
      <w:r>
        <w:rPr>
          <w:i/>
          <w:color w:val="FF0000"/>
          <w:szCs w:val="24"/>
          <w:u w:val="single"/>
        </w:rPr>
        <w:t xml:space="preserve">compléter et à </w:t>
      </w:r>
      <w:r w:rsidRPr="00BD7511">
        <w:rPr>
          <w:i/>
          <w:color w:val="FF0000"/>
          <w:szCs w:val="24"/>
          <w:u w:val="single"/>
        </w:rPr>
        <w:t>développer</w:t>
      </w:r>
      <w:r>
        <w:rPr>
          <w:i/>
          <w:color w:val="FF0000"/>
          <w:szCs w:val="24"/>
          <w:u w:val="single"/>
        </w:rPr>
        <w:t xml:space="preserve"> (tonnages, concurrence, origine des chutes (</w:t>
      </w:r>
      <w:proofErr w:type="spellStart"/>
      <w:r>
        <w:rPr>
          <w:i/>
          <w:color w:val="FF0000"/>
          <w:szCs w:val="24"/>
          <w:u w:val="single"/>
        </w:rPr>
        <w:t>R.Allier</w:t>
      </w:r>
      <w:proofErr w:type="spellEnd"/>
      <w:r>
        <w:rPr>
          <w:i/>
          <w:color w:val="FF0000"/>
          <w:szCs w:val="24"/>
          <w:u w:val="single"/>
        </w:rPr>
        <w:t>) ; voir également si l’on cite ECOTITANIUM ?</w:t>
      </w:r>
    </w:p>
    <w:p w:rsidR="00BD7511" w:rsidRDefault="00BD7511" w:rsidP="00E2461C">
      <w:pPr>
        <w:jc w:val="both"/>
        <w:rPr>
          <w:rFonts w:cs="Arial"/>
          <w:szCs w:val="20"/>
        </w:rPr>
      </w:pPr>
    </w:p>
    <w:p w:rsidR="00E2461C" w:rsidRDefault="00E2461C" w:rsidP="00E2461C">
      <w:pPr>
        <w:autoSpaceDE w:val="0"/>
        <w:autoSpaceDN w:val="0"/>
        <w:adjustRightInd w:val="0"/>
        <w:spacing w:after="0"/>
        <w:jc w:val="both"/>
        <w:rPr>
          <w:szCs w:val="24"/>
        </w:rPr>
      </w:pPr>
      <w:r w:rsidRPr="00E02F55">
        <w:rPr>
          <w:szCs w:val="24"/>
        </w:rPr>
        <w:t>Le contexte de ce projet intègre donc à la fois des enjeux en matière de performances techniques et industrielles, d’indépendance en matière de maîtrise des approvisionnements de ces matériaux, et des enjeux env</w:t>
      </w:r>
      <w:r w:rsidR="00BD7511">
        <w:rPr>
          <w:szCs w:val="24"/>
        </w:rPr>
        <w:t>ironnementaux liés au recyclage ; il vise à supporter le développement et les performances d’une filière courte de recyclage et d’élaboration en France.</w:t>
      </w:r>
    </w:p>
    <w:p w:rsidR="00BD7511" w:rsidRDefault="00BD7511" w:rsidP="00E2461C">
      <w:pPr>
        <w:autoSpaceDE w:val="0"/>
        <w:autoSpaceDN w:val="0"/>
        <w:adjustRightInd w:val="0"/>
        <w:spacing w:after="0"/>
        <w:jc w:val="both"/>
        <w:rPr>
          <w:szCs w:val="24"/>
        </w:rPr>
      </w:pPr>
    </w:p>
    <w:p w:rsidR="00E2461C" w:rsidRPr="00E2461C" w:rsidRDefault="00E2461C" w:rsidP="00E2461C">
      <w:pPr>
        <w:pStyle w:val="Paragraphedeliste"/>
        <w:numPr>
          <w:ilvl w:val="0"/>
          <w:numId w:val="22"/>
        </w:numPr>
        <w:autoSpaceDE w:val="0"/>
        <w:autoSpaceDN w:val="0"/>
        <w:adjustRightInd w:val="0"/>
        <w:spacing w:after="0"/>
        <w:jc w:val="both"/>
        <w:rPr>
          <w:szCs w:val="24"/>
        </w:rPr>
      </w:pPr>
      <w:r>
        <w:rPr>
          <w:szCs w:val="24"/>
          <w:u w:val="single"/>
        </w:rPr>
        <w:t xml:space="preserve">Production, élaboration et recyclage des </w:t>
      </w:r>
      <w:proofErr w:type="spellStart"/>
      <w:r>
        <w:rPr>
          <w:szCs w:val="24"/>
          <w:u w:val="single"/>
        </w:rPr>
        <w:t>TiAl</w:t>
      </w:r>
      <w:proofErr w:type="spellEnd"/>
    </w:p>
    <w:p w:rsidR="00E2461C" w:rsidRPr="00E2461C" w:rsidRDefault="00E2461C" w:rsidP="00E2461C">
      <w:pPr>
        <w:pStyle w:val="Paragraphedeliste"/>
        <w:autoSpaceDE w:val="0"/>
        <w:autoSpaceDN w:val="0"/>
        <w:adjustRightInd w:val="0"/>
        <w:spacing w:after="0"/>
        <w:jc w:val="both"/>
        <w:rPr>
          <w:szCs w:val="24"/>
        </w:rPr>
      </w:pPr>
    </w:p>
    <w:p w:rsidR="00E2461C" w:rsidRDefault="00E2461C" w:rsidP="00E2461C">
      <w:pPr>
        <w:autoSpaceDE w:val="0"/>
        <w:autoSpaceDN w:val="0"/>
        <w:adjustRightInd w:val="0"/>
        <w:spacing w:after="0"/>
        <w:jc w:val="both"/>
        <w:rPr>
          <w:szCs w:val="24"/>
        </w:rPr>
      </w:pPr>
    </w:p>
    <w:p w:rsidR="00E2461C" w:rsidRPr="00E2461C" w:rsidRDefault="00E2461C" w:rsidP="00E2461C">
      <w:pPr>
        <w:autoSpaceDE w:val="0"/>
        <w:autoSpaceDN w:val="0"/>
        <w:adjustRightInd w:val="0"/>
        <w:spacing w:after="0"/>
        <w:jc w:val="both"/>
        <w:rPr>
          <w:i/>
          <w:szCs w:val="24"/>
          <w:u w:val="single"/>
        </w:rPr>
      </w:pPr>
      <w:r w:rsidRPr="00E2461C">
        <w:rPr>
          <w:i/>
          <w:szCs w:val="24"/>
          <w:u w:val="single"/>
        </w:rPr>
        <w:t>A développer par SAFRAN</w:t>
      </w:r>
    </w:p>
    <w:p w:rsidR="00E2461C" w:rsidRPr="00E02F55" w:rsidRDefault="00E2461C" w:rsidP="00E2461C">
      <w:pPr>
        <w:autoSpaceDE w:val="0"/>
        <w:autoSpaceDN w:val="0"/>
        <w:adjustRightInd w:val="0"/>
        <w:spacing w:after="0"/>
        <w:jc w:val="both"/>
        <w:rPr>
          <w:szCs w:val="24"/>
        </w:rPr>
      </w:pPr>
    </w:p>
    <w:p w:rsidR="00E2461C" w:rsidRDefault="00E2461C" w:rsidP="00E2461C">
      <w:pPr>
        <w:autoSpaceDE w:val="0"/>
        <w:autoSpaceDN w:val="0"/>
        <w:adjustRightInd w:val="0"/>
        <w:spacing w:after="0"/>
        <w:jc w:val="both"/>
        <w:rPr>
          <w:szCs w:val="24"/>
        </w:rPr>
      </w:pPr>
    </w:p>
    <w:p w:rsidR="00E2461C" w:rsidRDefault="00E2461C" w:rsidP="00E2461C">
      <w:pPr>
        <w:autoSpaceDE w:val="0"/>
        <w:autoSpaceDN w:val="0"/>
        <w:adjustRightInd w:val="0"/>
        <w:spacing w:after="0"/>
        <w:jc w:val="both"/>
        <w:rPr>
          <w:szCs w:val="24"/>
        </w:rPr>
      </w:pPr>
    </w:p>
    <w:p w:rsidR="00E2461C" w:rsidRPr="00E2461C" w:rsidRDefault="00E2461C" w:rsidP="00E2461C">
      <w:pPr>
        <w:autoSpaceDE w:val="0"/>
        <w:autoSpaceDN w:val="0"/>
        <w:adjustRightInd w:val="0"/>
        <w:spacing w:after="0"/>
        <w:jc w:val="both"/>
        <w:rPr>
          <w:szCs w:val="24"/>
        </w:rPr>
      </w:pPr>
    </w:p>
    <w:p w:rsidR="00E2461C" w:rsidRPr="00E2461C" w:rsidRDefault="00E2461C" w:rsidP="00E2461C">
      <w:pPr>
        <w:pStyle w:val="Paragraphedeliste"/>
        <w:numPr>
          <w:ilvl w:val="0"/>
          <w:numId w:val="22"/>
        </w:numPr>
        <w:autoSpaceDE w:val="0"/>
        <w:autoSpaceDN w:val="0"/>
        <w:adjustRightInd w:val="0"/>
        <w:spacing w:after="0"/>
        <w:jc w:val="both"/>
        <w:rPr>
          <w:szCs w:val="24"/>
          <w:u w:val="single"/>
        </w:rPr>
      </w:pPr>
      <w:r>
        <w:rPr>
          <w:szCs w:val="24"/>
          <w:u w:val="single"/>
        </w:rPr>
        <w:t>Nuances de Titane à haute performances</w:t>
      </w:r>
      <w:r w:rsidRPr="00E2461C">
        <w:rPr>
          <w:szCs w:val="24"/>
          <w:u w:val="single"/>
        </w:rPr>
        <w:t xml:space="preserve"> pour applications aéronautiques :</w:t>
      </w:r>
    </w:p>
    <w:p w:rsidR="00E2461C" w:rsidRDefault="00E2461C" w:rsidP="00AA25D8">
      <w:pPr>
        <w:autoSpaceDE w:val="0"/>
        <w:autoSpaceDN w:val="0"/>
        <w:adjustRightInd w:val="0"/>
        <w:spacing w:after="0"/>
        <w:jc w:val="both"/>
        <w:rPr>
          <w:szCs w:val="24"/>
        </w:rPr>
      </w:pPr>
    </w:p>
    <w:p w:rsidR="00E2461C" w:rsidRDefault="00E2461C" w:rsidP="00E2461C">
      <w:pPr>
        <w:autoSpaceDE w:val="0"/>
        <w:autoSpaceDN w:val="0"/>
        <w:adjustRightInd w:val="0"/>
        <w:spacing w:after="0"/>
        <w:jc w:val="both"/>
        <w:rPr>
          <w:szCs w:val="24"/>
        </w:rPr>
      </w:pPr>
      <w:r>
        <w:rPr>
          <w:szCs w:val="24"/>
        </w:rPr>
        <w:t xml:space="preserve">Concernant le développement de nouveaux alliages de titane, les besoins de l’industrie aéronautique sont… </w:t>
      </w:r>
    </w:p>
    <w:p w:rsidR="00E2461C" w:rsidRPr="00E02F55" w:rsidRDefault="00E2461C" w:rsidP="00E2461C">
      <w:pPr>
        <w:autoSpaceDE w:val="0"/>
        <w:autoSpaceDN w:val="0"/>
        <w:adjustRightInd w:val="0"/>
        <w:spacing w:after="0"/>
        <w:jc w:val="both"/>
        <w:rPr>
          <w:szCs w:val="24"/>
        </w:rPr>
      </w:pPr>
      <w:r>
        <w:rPr>
          <w:szCs w:val="24"/>
        </w:rPr>
        <w:t xml:space="preserve">Concernant le développement des alliages en </w:t>
      </w:r>
      <w:proofErr w:type="spellStart"/>
      <w:r>
        <w:rPr>
          <w:szCs w:val="24"/>
        </w:rPr>
        <w:t>TiAl</w:t>
      </w:r>
      <w:proofErr w:type="spellEnd"/>
      <w:r>
        <w:rPr>
          <w:szCs w:val="24"/>
        </w:rPr>
        <w:t>, les axes d’innovation et les enjeux sont…</w:t>
      </w:r>
    </w:p>
    <w:p w:rsidR="00E2461C" w:rsidRDefault="00E2461C" w:rsidP="00AA25D8">
      <w:pPr>
        <w:autoSpaceDE w:val="0"/>
        <w:autoSpaceDN w:val="0"/>
        <w:adjustRightInd w:val="0"/>
        <w:spacing w:after="0"/>
        <w:jc w:val="both"/>
        <w:rPr>
          <w:szCs w:val="24"/>
        </w:rPr>
      </w:pPr>
    </w:p>
    <w:p w:rsidR="00E2461C" w:rsidRPr="00E2461C" w:rsidRDefault="00E2461C" w:rsidP="00AA25D8">
      <w:pPr>
        <w:autoSpaceDE w:val="0"/>
        <w:autoSpaceDN w:val="0"/>
        <w:adjustRightInd w:val="0"/>
        <w:spacing w:after="0"/>
        <w:jc w:val="both"/>
        <w:rPr>
          <w:i/>
          <w:szCs w:val="24"/>
          <w:u w:val="single"/>
        </w:rPr>
      </w:pPr>
      <w:r w:rsidRPr="00E2461C">
        <w:rPr>
          <w:i/>
          <w:szCs w:val="24"/>
          <w:u w:val="single"/>
        </w:rPr>
        <w:t>A développer par SAFRAN</w:t>
      </w:r>
    </w:p>
    <w:p w:rsidR="00AA25D8" w:rsidRPr="00E02F55" w:rsidRDefault="00AA25D8" w:rsidP="00AA25D8">
      <w:pPr>
        <w:autoSpaceDE w:val="0"/>
        <w:autoSpaceDN w:val="0"/>
        <w:adjustRightInd w:val="0"/>
        <w:spacing w:after="0"/>
        <w:jc w:val="both"/>
        <w:rPr>
          <w:szCs w:val="24"/>
        </w:rPr>
      </w:pPr>
    </w:p>
    <w:p w:rsidR="00DC33D3" w:rsidRDefault="00DC33D3" w:rsidP="00AA25D8">
      <w:pPr>
        <w:autoSpaceDE w:val="0"/>
        <w:autoSpaceDN w:val="0"/>
        <w:adjustRightInd w:val="0"/>
        <w:spacing w:after="0"/>
        <w:jc w:val="both"/>
        <w:rPr>
          <w:szCs w:val="24"/>
        </w:rPr>
      </w:pPr>
    </w:p>
    <w:p w:rsidR="00AA25D8" w:rsidRDefault="00AA25D8" w:rsidP="00AA25D8">
      <w:pPr>
        <w:autoSpaceDE w:val="0"/>
        <w:autoSpaceDN w:val="0"/>
        <w:adjustRightInd w:val="0"/>
        <w:spacing w:after="0"/>
        <w:jc w:val="both"/>
        <w:rPr>
          <w:szCs w:val="24"/>
        </w:rPr>
      </w:pPr>
    </w:p>
    <w:p w:rsidR="00921B2D" w:rsidRDefault="00921B2D">
      <w:pPr>
        <w:rPr>
          <w:sz w:val="28"/>
        </w:rPr>
      </w:pPr>
    </w:p>
    <w:p w:rsidR="00AA25D8" w:rsidRPr="00E02F55" w:rsidRDefault="00E02F55" w:rsidP="00E02F55">
      <w:pPr>
        <w:pStyle w:val="Paragraphedeliste"/>
        <w:numPr>
          <w:ilvl w:val="0"/>
          <w:numId w:val="7"/>
        </w:numPr>
        <w:ind w:left="284" w:hanging="284"/>
        <w:rPr>
          <w:sz w:val="20"/>
        </w:rPr>
      </w:pPr>
      <w:r w:rsidRPr="00E02F55">
        <w:rPr>
          <w:sz w:val="28"/>
        </w:rPr>
        <w:lastRenderedPageBreak/>
        <w:t>Objectifs du</w:t>
      </w:r>
      <w:r>
        <w:rPr>
          <w:sz w:val="28"/>
        </w:rPr>
        <w:t xml:space="preserve"> projet</w:t>
      </w:r>
    </w:p>
    <w:p w:rsidR="00591A2B" w:rsidRDefault="00591A2B" w:rsidP="007800C3">
      <w:pPr>
        <w:spacing w:after="0"/>
        <w:jc w:val="both"/>
        <w:rPr>
          <w:rFonts w:cs="Arial"/>
          <w:szCs w:val="20"/>
        </w:rPr>
      </w:pPr>
      <w:r>
        <w:rPr>
          <w:rFonts w:cs="Arial"/>
          <w:szCs w:val="20"/>
        </w:rPr>
        <w:t>L’objectif de ce projet est d’étudier puis de d</w:t>
      </w:r>
      <w:r w:rsidR="005B1126">
        <w:rPr>
          <w:rFonts w:cs="Arial"/>
          <w:szCs w:val="20"/>
        </w:rPr>
        <w:t xml:space="preserve">évelopper une installation pilote de four de fusion du titane par le procédé « Plasma Arc </w:t>
      </w:r>
      <w:proofErr w:type="spellStart"/>
      <w:r w:rsidR="005B1126">
        <w:rPr>
          <w:rFonts w:cs="Arial"/>
          <w:szCs w:val="20"/>
        </w:rPr>
        <w:t>Melting</w:t>
      </w:r>
      <w:proofErr w:type="spellEnd"/>
      <w:r w:rsidR="005B1126">
        <w:rPr>
          <w:rFonts w:cs="Arial"/>
          <w:szCs w:val="20"/>
        </w:rPr>
        <w:t xml:space="preserve">  Cold </w:t>
      </w:r>
      <w:proofErr w:type="spellStart"/>
      <w:r w:rsidR="005B1126">
        <w:rPr>
          <w:rFonts w:cs="Arial"/>
          <w:szCs w:val="20"/>
        </w:rPr>
        <w:t>Hearth</w:t>
      </w:r>
      <w:proofErr w:type="spellEnd"/>
      <w:r w:rsidR="005B1126">
        <w:rPr>
          <w:rFonts w:cs="Arial"/>
          <w:szCs w:val="20"/>
        </w:rPr>
        <w:t xml:space="preserve"> </w:t>
      </w:r>
      <w:proofErr w:type="spellStart"/>
      <w:r w:rsidR="005B1126">
        <w:rPr>
          <w:rFonts w:cs="Arial"/>
          <w:szCs w:val="20"/>
        </w:rPr>
        <w:t>Refining</w:t>
      </w:r>
      <w:proofErr w:type="spellEnd"/>
      <w:r w:rsidR="005B1126">
        <w:rPr>
          <w:rFonts w:cs="Arial"/>
          <w:szCs w:val="20"/>
        </w:rPr>
        <w:t> » (PAMCHR)</w:t>
      </w:r>
      <w:r>
        <w:rPr>
          <w:rFonts w:cs="Arial"/>
          <w:szCs w:val="20"/>
        </w:rPr>
        <w:t> ; une f</w:t>
      </w:r>
      <w:r w:rsidR="00921B2D">
        <w:rPr>
          <w:rFonts w:cs="Arial"/>
          <w:szCs w:val="20"/>
        </w:rPr>
        <w:t>ois l’installation construite e</w:t>
      </w:r>
      <w:r>
        <w:rPr>
          <w:rFonts w:cs="Arial"/>
          <w:szCs w:val="20"/>
        </w:rPr>
        <w:t xml:space="preserve">t validée en ce </w:t>
      </w:r>
      <w:r w:rsidR="00DC33D3">
        <w:rPr>
          <w:rFonts w:cs="Arial"/>
          <w:szCs w:val="20"/>
        </w:rPr>
        <w:t>qui concerne s</w:t>
      </w:r>
      <w:r>
        <w:rPr>
          <w:rFonts w:cs="Arial"/>
          <w:szCs w:val="20"/>
        </w:rPr>
        <w:t xml:space="preserve">a </w:t>
      </w:r>
      <w:proofErr w:type="spellStart"/>
      <w:r>
        <w:rPr>
          <w:rFonts w:cs="Arial"/>
          <w:szCs w:val="20"/>
        </w:rPr>
        <w:t>capabilité</w:t>
      </w:r>
      <w:proofErr w:type="spellEnd"/>
      <w:r>
        <w:rPr>
          <w:rFonts w:cs="Arial"/>
          <w:szCs w:val="20"/>
        </w:rPr>
        <w:t xml:space="preserve"> </w:t>
      </w:r>
      <w:proofErr w:type="spellStart"/>
      <w:r>
        <w:rPr>
          <w:rFonts w:cs="Arial"/>
          <w:szCs w:val="20"/>
        </w:rPr>
        <w:t>process</w:t>
      </w:r>
      <w:proofErr w:type="spellEnd"/>
      <w:r>
        <w:rPr>
          <w:rFonts w:cs="Arial"/>
          <w:szCs w:val="20"/>
        </w:rPr>
        <w:t xml:space="preserve">, cette installation permettra aux industriels présents dans la </w:t>
      </w:r>
      <w:proofErr w:type="spellStart"/>
      <w:r>
        <w:rPr>
          <w:rFonts w:cs="Arial"/>
          <w:szCs w:val="20"/>
        </w:rPr>
        <w:t>supply-chain</w:t>
      </w:r>
      <w:proofErr w:type="spellEnd"/>
      <w:r>
        <w:rPr>
          <w:rFonts w:cs="Arial"/>
          <w:szCs w:val="20"/>
        </w:rPr>
        <w:t xml:space="preserve"> des pièces en titane pour les applications aéronautiques :</w:t>
      </w:r>
    </w:p>
    <w:p w:rsidR="00591A2B" w:rsidRDefault="00591A2B" w:rsidP="007800C3">
      <w:pPr>
        <w:pStyle w:val="Paragraphedeliste"/>
        <w:numPr>
          <w:ilvl w:val="0"/>
          <w:numId w:val="17"/>
        </w:numPr>
        <w:spacing w:after="0"/>
        <w:jc w:val="both"/>
        <w:rPr>
          <w:rFonts w:cs="Arial"/>
          <w:szCs w:val="20"/>
        </w:rPr>
      </w:pPr>
      <w:r>
        <w:rPr>
          <w:rFonts w:cs="Arial"/>
          <w:szCs w:val="20"/>
        </w:rPr>
        <w:t>D’ê</w:t>
      </w:r>
      <w:r w:rsidR="00E02F55" w:rsidRPr="00591A2B">
        <w:rPr>
          <w:rFonts w:cs="Arial"/>
          <w:szCs w:val="20"/>
        </w:rPr>
        <w:t>tre capable d’élaborer sur un four pilote d</w:t>
      </w:r>
      <w:r>
        <w:rPr>
          <w:rFonts w:cs="Arial"/>
          <w:szCs w:val="20"/>
        </w:rPr>
        <w:t>e nouvelle</w:t>
      </w:r>
      <w:r w:rsidR="00E02F55" w:rsidRPr="00591A2B">
        <w:rPr>
          <w:rFonts w:cs="Arial"/>
          <w:szCs w:val="20"/>
        </w:rPr>
        <w:t xml:space="preserve">s nuances de Ti ou </w:t>
      </w:r>
      <w:proofErr w:type="spellStart"/>
      <w:r w:rsidR="00E02F55" w:rsidRPr="00591A2B">
        <w:rPr>
          <w:rFonts w:cs="Arial"/>
          <w:szCs w:val="20"/>
        </w:rPr>
        <w:t>TiAl</w:t>
      </w:r>
      <w:proofErr w:type="spellEnd"/>
      <w:r w:rsidR="00E02F55" w:rsidRPr="00591A2B">
        <w:rPr>
          <w:rFonts w:cs="Arial"/>
          <w:szCs w:val="20"/>
        </w:rPr>
        <w:t xml:space="preserve"> sous forme de produits qui permettent de caractériser</w:t>
      </w:r>
      <w:r w:rsidR="00921B2D">
        <w:rPr>
          <w:rFonts w:cs="Arial"/>
          <w:szCs w:val="20"/>
        </w:rPr>
        <w:t xml:space="preserve"> et d’évaluer</w:t>
      </w:r>
      <w:r w:rsidR="00E02F55" w:rsidRPr="00591A2B">
        <w:rPr>
          <w:rFonts w:cs="Arial"/>
          <w:szCs w:val="20"/>
        </w:rPr>
        <w:t xml:space="preserve"> leurs propriétés d’usage.</w:t>
      </w:r>
    </w:p>
    <w:p w:rsidR="00591A2B" w:rsidRDefault="00591A2B" w:rsidP="007800C3">
      <w:pPr>
        <w:pStyle w:val="Paragraphedeliste"/>
        <w:numPr>
          <w:ilvl w:val="0"/>
          <w:numId w:val="17"/>
        </w:numPr>
        <w:spacing w:after="0"/>
        <w:jc w:val="both"/>
        <w:rPr>
          <w:rFonts w:cs="Arial"/>
          <w:szCs w:val="20"/>
        </w:rPr>
      </w:pPr>
      <w:r>
        <w:rPr>
          <w:rFonts w:cs="Arial"/>
          <w:szCs w:val="20"/>
        </w:rPr>
        <w:t>D’a</w:t>
      </w:r>
      <w:r w:rsidR="00E02F55" w:rsidRPr="00591A2B">
        <w:rPr>
          <w:rFonts w:cs="Arial"/>
          <w:szCs w:val="20"/>
        </w:rPr>
        <w:t xml:space="preserve">méliorer la maîtrise des procédés de recyclage de chutes </w:t>
      </w:r>
      <w:r w:rsidR="00921B2D">
        <w:rPr>
          <w:rFonts w:cs="Arial"/>
          <w:szCs w:val="20"/>
        </w:rPr>
        <w:t>(massives ou copeaux d’usinage) en titane</w:t>
      </w:r>
      <w:r w:rsidR="00E02F55" w:rsidRPr="00591A2B">
        <w:rPr>
          <w:rFonts w:cs="Arial"/>
          <w:szCs w:val="20"/>
        </w:rPr>
        <w:t>, notamment en caractérisant la qualité des produits obtenus en fonction de la qualité des matières recyclées.</w:t>
      </w:r>
    </w:p>
    <w:p w:rsidR="00921B2D" w:rsidRDefault="00921B2D" w:rsidP="007800C3">
      <w:pPr>
        <w:pStyle w:val="Paragraphedeliste"/>
        <w:numPr>
          <w:ilvl w:val="0"/>
          <w:numId w:val="17"/>
        </w:numPr>
        <w:spacing w:after="0"/>
        <w:jc w:val="both"/>
        <w:rPr>
          <w:rFonts w:cs="Arial"/>
          <w:szCs w:val="20"/>
        </w:rPr>
      </w:pPr>
      <w:r>
        <w:rPr>
          <w:rFonts w:cs="Arial"/>
          <w:szCs w:val="20"/>
        </w:rPr>
        <w:t xml:space="preserve">De développer le recyclage du </w:t>
      </w:r>
      <w:proofErr w:type="spellStart"/>
      <w:r>
        <w:rPr>
          <w:rFonts w:cs="Arial"/>
          <w:szCs w:val="20"/>
        </w:rPr>
        <w:t>TiAl</w:t>
      </w:r>
      <w:proofErr w:type="spellEnd"/>
      <w:r>
        <w:rPr>
          <w:rFonts w:cs="Arial"/>
          <w:szCs w:val="20"/>
        </w:rPr>
        <w:t>, dont l’utilisation va s’accroître, en générant des flux importants de chutes de fabrication.</w:t>
      </w:r>
    </w:p>
    <w:p w:rsidR="00DC33D3" w:rsidRDefault="00591A2B" w:rsidP="007800C3">
      <w:pPr>
        <w:pStyle w:val="Paragraphedeliste"/>
        <w:numPr>
          <w:ilvl w:val="0"/>
          <w:numId w:val="17"/>
        </w:numPr>
        <w:spacing w:after="0"/>
        <w:jc w:val="both"/>
        <w:rPr>
          <w:rFonts w:cs="Arial"/>
          <w:szCs w:val="20"/>
        </w:rPr>
      </w:pPr>
      <w:r>
        <w:rPr>
          <w:rFonts w:cs="Arial"/>
          <w:szCs w:val="20"/>
        </w:rPr>
        <w:t>De développer une filière de recyclage des poudres fines et déchets métalliques</w:t>
      </w:r>
      <w:r w:rsidR="00921B2D">
        <w:rPr>
          <w:rFonts w:cs="Arial"/>
          <w:szCs w:val="20"/>
        </w:rPr>
        <w:t xml:space="preserve"> en titan,</w:t>
      </w:r>
      <w:r>
        <w:rPr>
          <w:rFonts w:cs="Arial"/>
          <w:szCs w:val="20"/>
        </w:rPr>
        <w:t xml:space="preserve"> issus des fabrications par les techniques « ALM » </w:t>
      </w:r>
    </w:p>
    <w:p w:rsidR="00195E99" w:rsidRPr="00195E99" w:rsidRDefault="00195E99" w:rsidP="00195E99">
      <w:pPr>
        <w:pStyle w:val="Paragraphedeliste"/>
        <w:spacing w:after="0"/>
        <w:ind w:left="765"/>
        <w:jc w:val="both"/>
        <w:rPr>
          <w:rFonts w:cs="Arial"/>
          <w:szCs w:val="20"/>
        </w:rPr>
      </w:pPr>
    </w:p>
    <w:p w:rsidR="00195E99" w:rsidRDefault="00E02F55" w:rsidP="007800C3">
      <w:pPr>
        <w:jc w:val="both"/>
        <w:rPr>
          <w:rFonts w:cs="Arial"/>
          <w:szCs w:val="20"/>
        </w:rPr>
      </w:pPr>
      <w:r w:rsidRPr="00E02F55">
        <w:rPr>
          <w:rFonts w:cs="Arial"/>
          <w:szCs w:val="20"/>
        </w:rPr>
        <w:t>Le présent projet concerne la première phase d’étude dite d’« Avant-Projet Simplifié » (APS) pour définir cette installation PAMCHR et les projets de R&amp;D associés.</w:t>
      </w:r>
      <w:r w:rsidR="007800C3">
        <w:rPr>
          <w:rFonts w:cs="Arial"/>
          <w:szCs w:val="20"/>
        </w:rPr>
        <w:t xml:space="preserve"> La duré</w:t>
      </w:r>
      <w:r w:rsidR="00DC33D3">
        <w:rPr>
          <w:rFonts w:cs="Arial"/>
          <w:szCs w:val="20"/>
        </w:rPr>
        <w:t xml:space="preserve">e de cette étude sera de 9 mois. </w:t>
      </w:r>
    </w:p>
    <w:p w:rsidR="00DC33D3" w:rsidRDefault="00DC33D3" w:rsidP="007800C3">
      <w:pPr>
        <w:jc w:val="both"/>
        <w:rPr>
          <w:rFonts w:cs="Arial"/>
          <w:szCs w:val="20"/>
        </w:rPr>
      </w:pPr>
      <w:r>
        <w:rPr>
          <w:rFonts w:cs="Arial"/>
          <w:szCs w:val="20"/>
        </w:rPr>
        <w:t>Les livrables de cette études seront :</w:t>
      </w:r>
    </w:p>
    <w:p w:rsidR="00921B2D" w:rsidRDefault="00921B2D" w:rsidP="00DC33D3">
      <w:pPr>
        <w:pStyle w:val="Paragraphedeliste"/>
        <w:numPr>
          <w:ilvl w:val="0"/>
          <w:numId w:val="18"/>
        </w:numPr>
        <w:jc w:val="both"/>
        <w:rPr>
          <w:rFonts w:cs="Arial"/>
          <w:szCs w:val="20"/>
        </w:rPr>
      </w:pPr>
      <w:r>
        <w:rPr>
          <w:rFonts w:cs="Arial"/>
          <w:szCs w:val="20"/>
        </w:rPr>
        <w:t>Une spécification détaillée et un dimensionnement de four pilote PAMCHR adapté</w:t>
      </w:r>
      <w:r w:rsidR="00412F5D">
        <w:rPr>
          <w:rFonts w:cs="Arial"/>
          <w:szCs w:val="20"/>
        </w:rPr>
        <w:t>s</w:t>
      </w:r>
      <w:r>
        <w:rPr>
          <w:rFonts w:cs="Arial"/>
          <w:szCs w:val="20"/>
        </w:rPr>
        <w:t xml:space="preserve"> aux objectifs des études et développements envisagés sur cette installation</w:t>
      </w:r>
      <w:r w:rsidR="00412F5D">
        <w:rPr>
          <w:rFonts w:cs="Arial"/>
          <w:szCs w:val="20"/>
        </w:rPr>
        <w:t>.</w:t>
      </w:r>
    </w:p>
    <w:p w:rsidR="00DC33D3" w:rsidRDefault="00DC33D3" w:rsidP="00DC33D3">
      <w:pPr>
        <w:pStyle w:val="Paragraphedeliste"/>
        <w:numPr>
          <w:ilvl w:val="0"/>
          <w:numId w:val="18"/>
        </w:numPr>
        <w:jc w:val="both"/>
        <w:rPr>
          <w:rFonts w:cs="Arial"/>
          <w:szCs w:val="20"/>
        </w:rPr>
      </w:pPr>
      <w:r>
        <w:rPr>
          <w:rFonts w:cs="Arial"/>
          <w:szCs w:val="20"/>
        </w:rPr>
        <w:t>Un dossier APS décrivant : les matériels nécessaires et leurs différentes caractéristiques ou capacité, une étude d’implantation, le chif</w:t>
      </w:r>
      <w:r w:rsidR="006C1EAC">
        <w:rPr>
          <w:rFonts w:cs="Arial"/>
          <w:szCs w:val="20"/>
        </w:rPr>
        <w:t>frage du projet (investissement</w:t>
      </w:r>
      <w:r>
        <w:rPr>
          <w:rFonts w:cs="Arial"/>
          <w:szCs w:val="20"/>
        </w:rPr>
        <w:t>, fonctionnement de l’équipe projet, essais de validation et de réception)</w:t>
      </w:r>
      <w:r w:rsidR="00195E99">
        <w:rPr>
          <w:rFonts w:cs="Arial"/>
          <w:szCs w:val="20"/>
        </w:rPr>
        <w:t>, un planning de réalisation.</w:t>
      </w:r>
    </w:p>
    <w:p w:rsidR="00DC33D3" w:rsidRDefault="00DC33D3" w:rsidP="00DC33D3">
      <w:pPr>
        <w:pStyle w:val="Paragraphedeliste"/>
        <w:numPr>
          <w:ilvl w:val="0"/>
          <w:numId w:val="18"/>
        </w:numPr>
        <w:jc w:val="both"/>
        <w:rPr>
          <w:rFonts w:cs="Arial"/>
          <w:szCs w:val="20"/>
        </w:rPr>
      </w:pPr>
      <w:r>
        <w:rPr>
          <w:rFonts w:cs="Arial"/>
          <w:szCs w:val="20"/>
        </w:rPr>
        <w:t xml:space="preserve">Un </w:t>
      </w:r>
      <w:r w:rsidR="00195E99">
        <w:rPr>
          <w:rFonts w:cs="Arial"/>
          <w:szCs w:val="20"/>
        </w:rPr>
        <w:t>programme prévisionnel d’activité sur les différentes problématiques qui seront étudiées avec cette installation (business plan) : identification des projets et partenaires potentiels</w:t>
      </w:r>
    </w:p>
    <w:p w:rsidR="00DC33D3" w:rsidRPr="00195E99" w:rsidRDefault="00195E99" w:rsidP="007800C3">
      <w:pPr>
        <w:pStyle w:val="Paragraphedeliste"/>
        <w:numPr>
          <w:ilvl w:val="0"/>
          <w:numId w:val="18"/>
        </w:numPr>
        <w:jc w:val="both"/>
        <w:rPr>
          <w:rFonts w:cs="Arial"/>
          <w:szCs w:val="20"/>
        </w:rPr>
      </w:pPr>
      <w:r>
        <w:rPr>
          <w:rFonts w:cs="Arial"/>
          <w:szCs w:val="20"/>
        </w:rPr>
        <w:t>Un</w:t>
      </w:r>
      <w:r w:rsidR="00921B2D">
        <w:rPr>
          <w:rFonts w:cs="Arial"/>
          <w:szCs w:val="20"/>
        </w:rPr>
        <w:t>e proposition d’</w:t>
      </w:r>
      <w:r>
        <w:rPr>
          <w:rFonts w:cs="Arial"/>
          <w:szCs w:val="20"/>
        </w:rPr>
        <w:t xml:space="preserve">accord-cadre sur l’organisation </w:t>
      </w:r>
      <w:r w:rsidR="00880DE1">
        <w:rPr>
          <w:rFonts w:cs="Arial"/>
          <w:szCs w:val="20"/>
        </w:rPr>
        <w:t xml:space="preserve">et le financement </w:t>
      </w:r>
      <w:r>
        <w:rPr>
          <w:rFonts w:cs="Arial"/>
          <w:szCs w:val="20"/>
        </w:rPr>
        <w:t xml:space="preserve">des projets ultérieurs, </w:t>
      </w:r>
      <w:r w:rsidR="00880DE1">
        <w:rPr>
          <w:rFonts w:cs="Arial"/>
          <w:szCs w:val="20"/>
        </w:rPr>
        <w:t xml:space="preserve">ainsi que </w:t>
      </w:r>
      <w:r>
        <w:rPr>
          <w:rFonts w:cs="Arial"/>
          <w:szCs w:val="20"/>
        </w:rPr>
        <w:t>sur la gestion de la propriété intellectuelle.</w:t>
      </w:r>
    </w:p>
    <w:p w:rsidR="00E02F55" w:rsidRDefault="007800C3" w:rsidP="007800C3">
      <w:pPr>
        <w:jc w:val="both"/>
        <w:rPr>
          <w:rFonts w:cs="Arial"/>
          <w:szCs w:val="20"/>
        </w:rPr>
      </w:pPr>
      <w:r>
        <w:rPr>
          <w:rFonts w:cs="Arial"/>
          <w:szCs w:val="20"/>
        </w:rPr>
        <w:t xml:space="preserve"> </w:t>
      </w:r>
      <w:r w:rsidR="00195E99">
        <w:rPr>
          <w:rFonts w:cs="Arial"/>
          <w:szCs w:val="20"/>
        </w:rPr>
        <w:t>Cette étude APS est</w:t>
      </w:r>
      <w:r>
        <w:rPr>
          <w:rFonts w:cs="Arial"/>
          <w:szCs w:val="20"/>
        </w:rPr>
        <w:t xml:space="preserve"> la première étape qui doit permettre de créer le consortium qui réalisera l’étude détaillée puis la construction de l’installation, jusqu’à la validation, par des essais de réception, de la capacité de cette installation à répondre à son cahier des charges ; ce projet d’étude détaillée et de réalisation de l’installation durera 2 ans à l’issue de l’APS</w:t>
      </w:r>
      <w:r w:rsidR="00195E99">
        <w:rPr>
          <w:rFonts w:cs="Arial"/>
          <w:szCs w:val="20"/>
        </w:rPr>
        <w:t>.</w:t>
      </w:r>
    </w:p>
    <w:p w:rsidR="00880DE1" w:rsidRPr="00E02F55" w:rsidRDefault="00880DE1" w:rsidP="007800C3">
      <w:pPr>
        <w:jc w:val="both"/>
        <w:rPr>
          <w:rFonts w:cs="Arial"/>
          <w:szCs w:val="20"/>
        </w:rPr>
      </w:pPr>
      <w:r>
        <w:rPr>
          <w:rFonts w:cs="Arial"/>
          <w:szCs w:val="20"/>
        </w:rPr>
        <w:t>Après ces deux premières étapes, APS puis réalisation, les projets ciblés, identifiés dans le business plan ou nouveaux, seront réalisés.</w:t>
      </w:r>
    </w:p>
    <w:p w:rsidR="00CC347D" w:rsidRDefault="00CC347D" w:rsidP="00CC347D">
      <w:pPr>
        <w:autoSpaceDE w:val="0"/>
        <w:autoSpaceDN w:val="0"/>
        <w:adjustRightInd w:val="0"/>
        <w:spacing w:after="0"/>
        <w:jc w:val="both"/>
        <w:rPr>
          <w:szCs w:val="24"/>
        </w:rPr>
      </w:pPr>
    </w:p>
    <w:p w:rsidR="00921B2D" w:rsidRPr="00E02F55" w:rsidRDefault="00921B2D" w:rsidP="00CC347D">
      <w:pPr>
        <w:autoSpaceDE w:val="0"/>
        <w:autoSpaceDN w:val="0"/>
        <w:adjustRightInd w:val="0"/>
        <w:spacing w:after="0"/>
        <w:jc w:val="both"/>
        <w:rPr>
          <w:szCs w:val="24"/>
        </w:rPr>
      </w:pPr>
    </w:p>
    <w:p w:rsidR="00412F5D" w:rsidRDefault="00412F5D">
      <w:pPr>
        <w:rPr>
          <w:sz w:val="28"/>
        </w:rPr>
      </w:pPr>
      <w:r>
        <w:rPr>
          <w:sz w:val="28"/>
        </w:rPr>
        <w:br w:type="page"/>
      </w:r>
    </w:p>
    <w:p w:rsidR="00CC347D" w:rsidRPr="006C1EAC" w:rsidRDefault="00CC347D" w:rsidP="00CC347D">
      <w:pPr>
        <w:pStyle w:val="Paragraphedeliste"/>
        <w:numPr>
          <w:ilvl w:val="0"/>
          <w:numId w:val="7"/>
        </w:numPr>
        <w:ind w:left="284" w:hanging="284"/>
        <w:rPr>
          <w:sz w:val="20"/>
        </w:rPr>
      </w:pPr>
      <w:r>
        <w:rPr>
          <w:sz w:val="28"/>
        </w:rPr>
        <w:lastRenderedPageBreak/>
        <w:t>Etat de l’art, verrous et solutions</w:t>
      </w:r>
    </w:p>
    <w:p w:rsidR="006C1EAC" w:rsidRPr="00E02F55" w:rsidRDefault="006C1EAC" w:rsidP="006C1EAC">
      <w:pPr>
        <w:pStyle w:val="Paragraphedeliste"/>
        <w:ind w:left="284"/>
        <w:rPr>
          <w:sz w:val="20"/>
        </w:rPr>
      </w:pPr>
    </w:p>
    <w:p w:rsidR="006C1EAC" w:rsidRPr="006C1EAC" w:rsidRDefault="006C1EAC" w:rsidP="006C1EAC">
      <w:pPr>
        <w:pStyle w:val="Paragraphedeliste"/>
        <w:numPr>
          <w:ilvl w:val="0"/>
          <w:numId w:val="19"/>
        </w:numPr>
        <w:rPr>
          <w:i/>
        </w:rPr>
      </w:pPr>
      <w:r w:rsidRPr="006C1EAC">
        <w:rPr>
          <w:i/>
        </w:rPr>
        <w:t>Elaboration et recyclage du titane</w:t>
      </w:r>
    </w:p>
    <w:p w:rsidR="00E02F55" w:rsidRDefault="00CC347D" w:rsidP="00412F5D">
      <w:pPr>
        <w:jc w:val="both"/>
      </w:pPr>
      <w:r>
        <w:t>Le titane utilisé actuellement provient d’un mix entre élaboration primaire et élaboration secondaire par recyclage….</w:t>
      </w:r>
    </w:p>
    <w:p w:rsidR="00CC347D" w:rsidRDefault="00CC347D" w:rsidP="00412F5D">
      <w:pPr>
        <w:jc w:val="both"/>
      </w:pPr>
      <w:r>
        <w:t>Le titane de qualit</w:t>
      </w:r>
      <w:r w:rsidR="00BD7511">
        <w:t xml:space="preserve">é « aéronautique » est obtenu à l’issue de la </w:t>
      </w:r>
      <w:r>
        <w:t xml:space="preserve"> </w:t>
      </w:r>
      <w:proofErr w:type="spellStart"/>
      <w:r>
        <w:t>refusion</w:t>
      </w:r>
      <w:proofErr w:type="spellEnd"/>
      <w:r>
        <w:t xml:space="preserve"> </w:t>
      </w:r>
      <w:r w:rsidR="00BD7511">
        <w:t xml:space="preserve">par arc sous vide, </w:t>
      </w:r>
      <w:r>
        <w:t>de lingots majoritairement constitués d’éponge de titane issue de l’élaboration primaire pouvant incorporer une faible proportion de chutes, ou de lingots issus majoritairement de chutes recyclées.</w:t>
      </w:r>
    </w:p>
    <w:p w:rsidR="00CC347D" w:rsidRDefault="00CC347D" w:rsidP="00412F5D">
      <w:pPr>
        <w:jc w:val="both"/>
      </w:pPr>
      <w:r>
        <w:t xml:space="preserve">Dans ce dernier cas le procédé d’obtention du lingot avant </w:t>
      </w:r>
      <w:r w:rsidR="00BD7511">
        <w:t xml:space="preserve">la </w:t>
      </w:r>
      <w:proofErr w:type="spellStart"/>
      <w:r>
        <w:t>refusion</w:t>
      </w:r>
      <w:proofErr w:type="spellEnd"/>
      <w:r>
        <w:t xml:space="preserve"> consiste à fondre les chutes dans un creuset refroidi en cuivre afin d’éviter toute contamination et réaction avec les parois ; au contraire la formation d’une couche de métal solidifiée au contact du cuivre joue un rôle d’épuration en piégeant les impuretés les plus denses.</w:t>
      </w:r>
    </w:p>
    <w:p w:rsidR="00BD7511" w:rsidRPr="00BD7511" w:rsidRDefault="00BD7511" w:rsidP="00BD7511">
      <w:pPr>
        <w:jc w:val="both"/>
        <w:rPr>
          <w:rFonts w:cs="Arial"/>
          <w:color w:val="FF0000"/>
          <w:szCs w:val="20"/>
        </w:rPr>
      </w:pPr>
      <w:r>
        <w:rPr>
          <w:i/>
          <w:color w:val="FF0000"/>
          <w:szCs w:val="24"/>
          <w:u w:val="single"/>
        </w:rPr>
        <w:t xml:space="preserve">…. </w:t>
      </w:r>
      <w:r w:rsidRPr="00BD7511">
        <w:rPr>
          <w:i/>
          <w:color w:val="FF0000"/>
          <w:szCs w:val="24"/>
          <w:u w:val="single"/>
        </w:rPr>
        <w:t xml:space="preserve">A </w:t>
      </w:r>
      <w:r>
        <w:rPr>
          <w:i/>
          <w:color w:val="FF0000"/>
          <w:szCs w:val="24"/>
          <w:u w:val="single"/>
        </w:rPr>
        <w:t xml:space="preserve">compléter et à </w:t>
      </w:r>
      <w:r w:rsidRPr="00BD7511">
        <w:rPr>
          <w:i/>
          <w:color w:val="FF0000"/>
          <w:szCs w:val="24"/>
          <w:u w:val="single"/>
        </w:rPr>
        <w:t>développer (</w:t>
      </w:r>
      <w:proofErr w:type="spellStart"/>
      <w:r w:rsidRPr="00BD7511">
        <w:rPr>
          <w:i/>
          <w:color w:val="FF0000"/>
          <w:szCs w:val="24"/>
          <w:u w:val="single"/>
        </w:rPr>
        <w:t>R.Allier</w:t>
      </w:r>
      <w:proofErr w:type="spellEnd"/>
      <w:proofErr w:type="gramStart"/>
      <w:r w:rsidRPr="00BD7511">
        <w:rPr>
          <w:i/>
          <w:color w:val="FF0000"/>
          <w:szCs w:val="24"/>
          <w:u w:val="single"/>
        </w:rPr>
        <w:t>)</w:t>
      </w:r>
      <w:r>
        <w:rPr>
          <w:i/>
          <w:color w:val="FF0000"/>
          <w:szCs w:val="24"/>
          <w:u w:val="single"/>
        </w:rPr>
        <w:t>(</w:t>
      </w:r>
      <w:proofErr w:type="gramEnd"/>
      <w:r>
        <w:rPr>
          <w:i/>
          <w:color w:val="FF0000"/>
          <w:szCs w:val="24"/>
          <w:u w:val="single"/>
        </w:rPr>
        <w:t>description et comparaison des technologies de fusion EBCHR/</w:t>
      </w:r>
      <w:proofErr w:type="spellStart"/>
      <w:r>
        <w:rPr>
          <w:i/>
          <w:color w:val="FF0000"/>
          <w:szCs w:val="24"/>
          <w:u w:val="single"/>
        </w:rPr>
        <w:t>Skull</w:t>
      </w:r>
      <w:proofErr w:type="spellEnd"/>
      <w:r>
        <w:rPr>
          <w:i/>
          <w:color w:val="FF0000"/>
          <w:szCs w:val="24"/>
          <w:u w:val="single"/>
        </w:rPr>
        <w:t>/ PAMCHR, et explication des verrous techniques - qualité des chutes, épuration du métal ?- qui justifient l’utilisation d’un four pilote PAMCHR)</w:t>
      </w:r>
      <w:bookmarkStart w:id="0" w:name="_GoBack"/>
      <w:bookmarkEnd w:id="0"/>
    </w:p>
    <w:p w:rsidR="006C1EAC" w:rsidRDefault="006C1EAC" w:rsidP="006C1EAC">
      <w:pPr>
        <w:pStyle w:val="Paragraphedeliste"/>
        <w:ind w:left="284"/>
        <w:rPr>
          <w:sz w:val="20"/>
        </w:rPr>
      </w:pPr>
    </w:p>
    <w:p w:rsidR="00921B2D" w:rsidRPr="00E02F55" w:rsidRDefault="00921B2D" w:rsidP="006C1EAC">
      <w:pPr>
        <w:pStyle w:val="Paragraphedeliste"/>
        <w:ind w:left="284"/>
        <w:rPr>
          <w:sz w:val="20"/>
        </w:rPr>
      </w:pPr>
    </w:p>
    <w:p w:rsidR="006C1EAC" w:rsidRPr="006C1EAC" w:rsidRDefault="006C1EAC" w:rsidP="006C1EAC">
      <w:pPr>
        <w:pStyle w:val="Paragraphedeliste"/>
        <w:numPr>
          <w:ilvl w:val="0"/>
          <w:numId w:val="19"/>
        </w:numPr>
        <w:rPr>
          <w:i/>
        </w:rPr>
      </w:pPr>
      <w:r w:rsidRPr="006C1EAC">
        <w:rPr>
          <w:i/>
        </w:rPr>
        <w:t xml:space="preserve">Elaboration et recyclage du </w:t>
      </w:r>
      <w:proofErr w:type="spellStart"/>
      <w:r w:rsidRPr="006C1EAC">
        <w:rPr>
          <w:i/>
        </w:rPr>
        <w:t>TiAl</w:t>
      </w:r>
      <w:proofErr w:type="spellEnd"/>
    </w:p>
    <w:p w:rsidR="006C1EAC" w:rsidRDefault="006C1EAC" w:rsidP="006C1EAC">
      <w:pPr>
        <w:pStyle w:val="Paragraphedeliste"/>
      </w:pPr>
    </w:p>
    <w:p w:rsidR="00BD7511" w:rsidRDefault="00BD7511" w:rsidP="006C1EAC">
      <w:pPr>
        <w:pStyle w:val="Paragraphedeliste"/>
      </w:pPr>
    </w:p>
    <w:p w:rsidR="006C1EAC" w:rsidRPr="00A53805" w:rsidRDefault="0053615B" w:rsidP="006C1EAC">
      <w:pPr>
        <w:pStyle w:val="Paragraphedeliste"/>
        <w:ind w:left="0"/>
        <w:rPr>
          <w:u w:val="single"/>
        </w:rPr>
      </w:pPr>
      <w:r w:rsidRPr="00A53805">
        <w:rPr>
          <w:u w:val="single"/>
        </w:rPr>
        <w:t>A compléter par SAFRAN</w:t>
      </w:r>
    </w:p>
    <w:p w:rsidR="006C1EAC" w:rsidRDefault="006C1EAC" w:rsidP="006C1EAC"/>
    <w:p w:rsidR="00BD7511" w:rsidRDefault="00BD7511" w:rsidP="006C1EAC"/>
    <w:p w:rsidR="00BD7511" w:rsidRDefault="00BD7511" w:rsidP="006C1EAC"/>
    <w:p w:rsidR="00BD7511" w:rsidRDefault="00BD7511" w:rsidP="006C1EAC"/>
    <w:p w:rsidR="006C1EAC" w:rsidRDefault="006C1EAC" w:rsidP="006C1EAC">
      <w:pPr>
        <w:pStyle w:val="Paragraphedeliste"/>
        <w:numPr>
          <w:ilvl w:val="0"/>
          <w:numId w:val="19"/>
        </w:numPr>
      </w:pPr>
      <w:proofErr w:type="spellStart"/>
      <w:r>
        <w:t>Aliiages</w:t>
      </w:r>
      <w:proofErr w:type="spellEnd"/>
      <w:r>
        <w:t xml:space="preserve"> de Ti et </w:t>
      </w:r>
      <w:proofErr w:type="spellStart"/>
      <w:r>
        <w:t>TiAl</w:t>
      </w:r>
      <w:proofErr w:type="spellEnd"/>
    </w:p>
    <w:p w:rsidR="00CC347D" w:rsidRDefault="00CC347D" w:rsidP="00CC347D">
      <w:pPr>
        <w:autoSpaceDE w:val="0"/>
        <w:autoSpaceDN w:val="0"/>
        <w:adjustRightInd w:val="0"/>
        <w:spacing w:after="0"/>
        <w:jc w:val="both"/>
        <w:rPr>
          <w:szCs w:val="24"/>
        </w:rPr>
      </w:pPr>
    </w:p>
    <w:p w:rsidR="0053615B" w:rsidRPr="00A53805" w:rsidRDefault="0053615B" w:rsidP="0053615B">
      <w:pPr>
        <w:pStyle w:val="Paragraphedeliste"/>
        <w:ind w:left="0"/>
        <w:rPr>
          <w:u w:val="single"/>
        </w:rPr>
      </w:pPr>
      <w:r w:rsidRPr="00A53805">
        <w:rPr>
          <w:u w:val="single"/>
        </w:rPr>
        <w:t>A compléter par SAFRAN</w:t>
      </w:r>
    </w:p>
    <w:p w:rsidR="005373E6" w:rsidRDefault="005373E6" w:rsidP="00CC347D">
      <w:pPr>
        <w:autoSpaceDE w:val="0"/>
        <w:autoSpaceDN w:val="0"/>
        <w:adjustRightInd w:val="0"/>
        <w:spacing w:after="0"/>
        <w:jc w:val="both"/>
        <w:rPr>
          <w:szCs w:val="24"/>
        </w:rPr>
      </w:pPr>
    </w:p>
    <w:p w:rsidR="005373E6" w:rsidRDefault="005373E6" w:rsidP="00CC347D">
      <w:pPr>
        <w:autoSpaceDE w:val="0"/>
        <w:autoSpaceDN w:val="0"/>
        <w:adjustRightInd w:val="0"/>
        <w:spacing w:after="0"/>
        <w:jc w:val="both"/>
        <w:rPr>
          <w:szCs w:val="24"/>
        </w:rPr>
      </w:pPr>
    </w:p>
    <w:p w:rsidR="005373E6" w:rsidRDefault="005373E6" w:rsidP="00CC347D">
      <w:pPr>
        <w:autoSpaceDE w:val="0"/>
        <w:autoSpaceDN w:val="0"/>
        <w:adjustRightInd w:val="0"/>
        <w:spacing w:after="0"/>
        <w:jc w:val="both"/>
        <w:rPr>
          <w:szCs w:val="24"/>
        </w:rPr>
      </w:pPr>
    </w:p>
    <w:p w:rsidR="005373E6" w:rsidRDefault="005373E6" w:rsidP="00CC347D">
      <w:pPr>
        <w:autoSpaceDE w:val="0"/>
        <w:autoSpaceDN w:val="0"/>
        <w:adjustRightInd w:val="0"/>
        <w:spacing w:after="0"/>
        <w:jc w:val="both"/>
        <w:rPr>
          <w:szCs w:val="24"/>
        </w:rPr>
      </w:pPr>
    </w:p>
    <w:p w:rsidR="00572A99" w:rsidRDefault="00572A99" w:rsidP="00CC347D">
      <w:pPr>
        <w:autoSpaceDE w:val="0"/>
        <w:autoSpaceDN w:val="0"/>
        <w:adjustRightInd w:val="0"/>
        <w:spacing w:after="0"/>
        <w:jc w:val="both"/>
        <w:rPr>
          <w:szCs w:val="24"/>
        </w:rPr>
      </w:pPr>
    </w:p>
    <w:p w:rsidR="00572A99" w:rsidRDefault="00572A99" w:rsidP="00CC347D">
      <w:pPr>
        <w:autoSpaceDE w:val="0"/>
        <w:autoSpaceDN w:val="0"/>
        <w:adjustRightInd w:val="0"/>
        <w:spacing w:after="0"/>
        <w:jc w:val="both"/>
        <w:rPr>
          <w:szCs w:val="24"/>
        </w:rPr>
      </w:pPr>
    </w:p>
    <w:p w:rsidR="00921B2D" w:rsidRDefault="00921B2D" w:rsidP="00CC347D">
      <w:pPr>
        <w:autoSpaceDE w:val="0"/>
        <w:autoSpaceDN w:val="0"/>
        <w:adjustRightInd w:val="0"/>
        <w:spacing w:after="0"/>
        <w:jc w:val="both"/>
        <w:rPr>
          <w:szCs w:val="24"/>
        </w:rPr>
      </w:pPr>
    </w:p>
    <w:p w:rsidR="00921B2D" w:rsidRDefault="00921B2D" w:rsidP="00CC347D">
      <w:pPr>
        <w:autoSpaceDE w:val="0"/>
        <w:autoSpaceDN w:val="0"/>
        <w:adjustRightInd w:val="0"/>
        <w:spacing w:after="0"/>
        <w:jc w:val="both"/>
        <w:rPr>
          <w:szCs w:val="24"/>
        </w:rPr>
      </w:pPr>
    </w:p>
    <w:p w:rsidR="00921B2D" w:rsidRDefault="00921B2D" w:rsidP="00CC347D">
      <w:pPr>
        <w:autoSpaceDE w:val="0"/>
        <w:autoSpaceDN w:val="0"/>
        <w:adjustRightInd w:val="0"/>
        <w:spacing w:after="0"/>
        <w:jc w:val="both"/>
        <w:rPr>
          <w:szCs w:val="24"/>
        </w:rPr>
      </w:pPr>
    </w:p>
    <w:p w:rsidR="00572A99" w:rsidRPr="00E02F55" w:rsidRDefault="00572A99" w:rsidP="00CC347D">
      <w:pPr>
        <w:autoSpaceDE w:val="0"/>
        <w:autoSpaceDN w:val="0"/>
        <w:adjustRightInd w:val="0"/>
        <w:spacing w:after="0"/>
        <w:jc w:val="both"/>
        <w:rPr>
          <w:szCs w:val="24"/>
        </w:rPr>
      </w:pPr>
    </w:p>
    <w:p w:rsidR="00412F5D" w:rsidRDefault="00412F5D">
      <w:pPr>
        <w:rPr>
          <w:sz w:val="28"/>
        </w:rPr>
      </w:pPr>
      <w:r>
        <w:rPr>
          <w:sz w:val="28"/>
        </w:rPr>
        <w:br w:type="page"/>
      </w:r>
    </w:p>
    <w:p w:rsidR="0053615B" w:rsidRPr="00A53805" w:rsidRDefault="00CC347D" w:rsidP="00A53805">
      <w:pPr>
        <w:pStyle w:val="Paragraphedeliste"/>
        <w:numPr>
          <w:ilvl w:val="0"/>
          <w:numId w:val="7"/>
        </w:numPr>
        <w:ind w:left="284" w:hanging="284"/>
        <w:rPr>
          <w:sz w:val="20"/>
        </w:rPr>
      </w:pPr>
      <w:r>
        <w:rPr>
          <w:sz w:val="28"/>
        </w:rPr>
        <w:lastRenderedPageBreak/>
        <w:t>Description du projet</w:t>
      </w:r>
    </w:p>
    <w:p w:rsidR="0053615B" w:rsidRPr="0053615B" w:rsidRDefault="0053615B" w:rsidP="0053615B">
      <w:r w:rsidRPr="0053615B">
        <w:t xml:space="preserve">Ce projet d’étude </w:t>
      </w:r>
      <w:r w:rsidR="00412F5D">
        <w:t>APS s’inscrit comme la première phase de développement d’une filière française  dans le domaine des procédés d’élaboration et de recyclage du titane. Le synoptique ci-dessous montre comment cette étude se développera ensuite avec des projets de R&amp;D, associés à des projets industriels.</w:t>
      </w:r>
    </w:p>
    <w:p w:rsidR="005373E6" w:rsidRPr="005373E6" w:rsidRDefault="005373E6" w:rsidP="005373E6">
      <w:pPr>
        <w:pStyle w:val="Paragraphedeliste"/>
        <w:numPr>
          <w:ilvl w:val="0"/>
          <w:numId w:val="16"/>
        </w:numPr>
        <w:rPr>
          <w:i/>
        </w:rPr>
      </w:pPr>
      <w:r w:rsidRPr="005373E6">
        <w:rPr>
          <w:i/>
        </w:rPr>
        <w:t xml:space="preserve">Synoptique du projet </w:t>
      </w:r>
      <w:r w:rsidR="00412F5D">
        <w:rPr>
          <w:i/>
        </w:rPr>
        <w:t xml:space="preserve">(APS) </w:t>
      </w:r>
      <w:r w:rsidRPr="005373E6">
        <w:rPr>
          <w:i/>
        </w:rPr>
        <w:t xml:space="preserve">et des projets </w:t>
      </w:r>
      <w:r w:rsidR="00412F5D">
        <w:rPr>
          <w:i/>
        </w:rPr>
        <w:t>ultérieurs</w:t>
      </w:r>
      <w:r w:rsidRPr="005373E6">
        <w:rPr>
          <w:i/>
        </w:rPr>
        <w:t> :</w:t>
      </w:r>
    </w:p>
    <w:p w:rsidR="00CC347D" w:rsidRPr="00CC347D" w:rsidRDefault="00342814" w:rsidP="00CC347D">
      <w:r w:rsidRPr="00342814">
        <w:rPr>
          <w:noProof/>
          <w:lang w:eastAsia="fr-FR"/>
        </w:rPr>
        <mc:AlternateContent>
          <mc:Choice Requires="wps">
            <w:drawing>
              <wp:anchor distT="0" distB="0" distL="114300" distR="114300" simplePos="0" relativeHeight="251669504" behindDoc="0" locked="0" layoutInCell="1" allowOverlap="1" wp14:anchorId="4BF15F61" wp14:editId="05E4F751">
                <wp:simplePos x="0" y="0"/>
                <wp:positionH relativeFrom="column">
                  <wp:posOffset>-78105</wp:posOffset>
                </wp:positionH>
                <wp:positionV relativeFrom="paragraph">
                  <wp:posOffset>13335</wp:posOffset>
                </wp:positionV>
                <wp:extent cx="2990850" cy="499745"/>
                <wp:effectExtent l="0" t="0" r="19050" b="14605"/>
                <wp:wrapNone/>
                <wp:docPr id="7" name="Zone de texte 7"/>
                <wp:cNvGraphicFramePr/>
                <a:graphic xmlns:a="http://schemas.openxmlformats.org/drawingml/2006/main">
                  <a:graphicData uri="http://schemas.microsoft.com/office/word/2010/wordprocessingShape">
                    <wps:wsp>
                      <wps:cNvSpPr txBox="1"/>
                      <wps:spPr>
                        <a:xfrm>
                          <a:off x="0" y="0"/>
                          <a:ext cx="2990850" cy="499745"/>
                        </a:xfrm>
                        <a:prstGeom prst="rect">
                          <a:avLst/>
                        </a:prstGeom>
                        <a:solidFill>
                          <a:sysClr val="window" lastClr="FFFFFF"/>
                        </a:solidFill>
                        <a:ln w="6350">
                          <a:solidFill>
                            <a:prstClr val="black"/>
                          </a:solidFill>
                        </a:ln>
                        <a:effectLst/>
                      </wps:spPr>
                      <wps:txbx>
                        <w:txbxContent>
                          <w:p w:rsidR="00342814" w:rsidRPr="00342814" w:rsidRDefault="00921B2D" w:rsidP="00921B2D">
                            <w:pPr>
                              <w:jc w:val="center"/>
                              <w:rPr>
                                <w:b/>
                                <w:i/>
                              </w:rPr>
                            </w:pPr>
                            <w:r>
                              <w:rPr>
                                <w:b/>
                                <w:i/>
                              </w:rPr>
                              <w:t xml:space="preserve">   </w:t>
                            </w:r>
                            <w:r w:rsidR="00342814" w:rsidRPr="00342814">
                              <w:rPr>
                                <w:b/>
                                <w:i/>
                              </w:rPr>
                              <w:t>Etude APS du projet de four PAMCHR Pilote</w:t>
                            </w:r>
                            <w:r>
                              <w:rPr>
                                <w:b/>
                                <w:i/>
                              </w:rPr>
                              <w:t xml:space="preserve">     (9 mois)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6.15pt;margin-top:1.05pt;width:235.5pt;height:3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" fillcolor="window" strokeweight=".5pt">
                <v:textbox>
                  <w:txbxContent>
                    <w:p w:rsidR="00342814" w:rsidRPr="00342814" w:rsidRDefault="00921B2D" w:rsidP="00921B2D">
                      <w:pPr>
                        <w:jc w:val="center"/>
                        <w:rPr>
                          <w:b/>
                          <w:i/>
                        </w:rPr>
                      </w:pPr>
                      <w:r>
                        <w:rPr>
                          <w:b/>
                          <w:i/>
                        </w:rPr>
                        <w:t xml:space="preserve">   </w:t>
                      </w:r>
                      <w:r w:rsidR="00342814" w:rsidRPr="00342814">
                        <w:rPr>
                          <w:b/>
                          <w:i/>
                        </w:rPr>
                        <w:t>Etude APS du projet de four PAMCHR Pilote</w:t>
                      </w:r>
                      <w:r>
                        <w:rPr>
                          <w:b/>
                          <w:i/>
                        </w:rPr>
                        <w:t xml:space="preserve">     (9 mois)</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1EEC54B1" wp14:editId="6B79D228">
                <wp:simplePos x="0" y="0"/>
                <wp:positionH relativeFrom="column">
                  <wp:posOffset>3006090</wp:posOffset>
                </wp:positionH>
                <wp:positionV relativeFrom="paragraph">
                  <wp:posOffset>212725</wp:posOffset>
                </wp:positionV>
                <wp:extent cx="438150" cy="161925"/>
                <wp:effectExtent l="0" t="19050" r="38100" b="47625"/>
                <wp:wrapNone/>
                <wp:docPr id="1" name="Flèche droite 1"/>
                <wp:cNvGraphicFramePr/>
                <a:graphic xmlns:a="http://schemas.openxmlformats.org/drawingml/2006/main">
                  <a:graphicData uri="http://schemas.microsoft.com/office/word/2010/wordprocessingShape">
                    <wps:wsp>
                      <wps:cNvSpPr/>
                      <wps:spPr>
                        <a:xfrm flipV="1">
                          <a:off x="0" y="0"/>
                          <a:ext cx="438150"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236.7pt;margin-top:16.75pt;width:34.5pt;height:12.7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" adj="17609" fillcolor="#4f81bd [3204]" strokecolor="#243f60 [1604]" strokeweight="2pt"/>
            </w:pict>
          </mc:Fallback>
        </mc:AlternateContent>
      </w:r>
      <w:r>
        <w:rPr>
          <w:noProof/>
          <w:lang w:eastAsia="fr-FR"/>
        </w:rPr>
        <mc:AlternateContent>
          <mc:Choice Requires="wps">
            <w:drawing>
              <wp:anchor distT="0" distB="0" distL="114300" distR="114300" simplePos="0" relativeHeight="251667456" behindDoc="0" locked="0" layoutInCell="1" allowOverlap="1" wp14:anchorId="3B8029CA" wp14:editId="3ECFFB88">
                <wp:simplePos x="0" y="0"/>
                <wp:positionH relativeFrom="column">
                  <wp:posOffset>3531870</wp:posOffset>
                </wp:positionH>
                <wp:positionV relativeFrom="paragraph">
                  <wp:posOffset>2540</wp:posOffset>
                </wp:positionV>
                <wp:extent cx="2990850" cy="499745"/>
                <wp:effectExtent l="0" t="0" r="19050" b="14605"/>
                <wp:wrapNone/>
                <wp:docPr id="6" name="Zone de texte 6"/>
                <wp:cNvGraphicFramePr/>
                <a:graphic xmlns:a="http://schemas.openxmlformats.org/drawingml/2006/main">
                  <a:graphicData uri="http://schemas.microsoft.com/office/word/2010/wordprocessingShape">
                    <wps:wsp>
                      <wps:cNvSpPr txBox="1"/>
                      <wps:spPr>
                        <a:xfrm>
                          <a:off x="0" y="0"/>
                          <a:ext cx="2990850" cy="499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2814" w:rsidRDefault="00342814" w:rsidP="00342814">
                            <w:pPr>
                              <w:jc w:val="center"/>
                            </w:pPr>
                            <w:r>
                              <w:t>Etude détaillée, réalisation et réception du four PAMCHR Pilote</w:t>
                            </w:r>
                            <w:r w:rsidR="00921B2D">
                              <w:t xml:space="preserve"> (2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margin-left:278.1pt;margin-top:.2pt;width:235.5pt;height:3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" fillcolor="white [3201]" strokeweight=".5pt">
                <v:textbox>
                  <w:txbxContent>
                    <w:p w:rsidR="00342814" w:rsidRDefault="00342814" w:rsidP="00342814">
                      <w:pPr>
                        <w:jc w:val="center"/>
                      </w:pPr>
                      <w:r>
                        <w:t>Etude détaillée, réalisation et réception du four PAMCHR Pilote</w:t>
                      </w:r>
                      <w:r w:rsidR="00921B2D">
                        <w:t xml:space="preserve"> (2 ans)</w:t>
                      </w:r>
                    </w:p>
                  </w:txbxContent>
                </v:textbox>
              </v:shape>
            </w:pict>
          </mc:Fallback>
        </mc:AlternateContent>
      </w:r>
      <w:r>
        <w:t xml:space="preserve"> </w:t>
      </w:r>
      <w:r w:rsidR="005373E6">
        <w:tab/>
      </w:r>
      <w:r w:rsidR="005373E6">
        <w:tab/>
      </w:r>
      <w:r>
        <w:t xml:space="preserve"> </w:t>
      </w:r>
    </w:p>
    <w:p w:rsidR="005373E6" w:rsidRDefault="005373E6" w:rsidP="00E02F55"/>
    <w:p w:rsidR="005373E6" w:rsidRDefault="00342814" w:rsidP="00E02F55">
      <w:r>
        <w:rPr>
          <w:noProof/>
          <w:lang w:eastAsia="fr-FR"/>
        </w:rPr>
        <mc:AlternateContent>
          <mc:Choice Requires="wps">
            <w:drawing>
              <wp:anchor distT="0" distB="0" distL="114300" distR="114300" simplePos="0" relativeHeight="251661312" behindDoc="0" locked="0" layoutInCell="1" allowOverlap="1" wp14:anchorId="7CB35E67" wp14:editId="083984D7">
                <wp:simplePos x="0" y="0"/>
                <wp:positionH relativeFrom="column">
                  <wp:posOffset>4871243</wp:posOffset>
                </wp:positionH>
                <wp:positionV relativeFrom="paragraph">
                  <wp:posOffset>27149</wp:posOffset>
                </wp:positionV>
                <wp:extent cx="345125" cy="161924"/>
                <wp:effectExtent l="15558" t="3492" r="32702" b="32703"/>
                <wp:wrapNone/>
                <wp:docPr id="2" name="Flèche droite 2"/>
                <wp:cNvGraphicFramePr/>
                <a:graphic xmlns:a="http://schemas.openxmlformats.org/drawingml/2006/main">
                  <a:graphicData uri="http://schemas.microsoft.com/office/word/2010/wordprocessingShape">
                    <wps:wsp>
                      <wps:cNvSpPr/>
                      <wps:spPr>
                        <a:xfrm rot="5400000" flipV="1">
                          <a:off x="0" y="0"/>
                          <a:ext cx="345125" cy="16192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2" o:spid="_x0000_s1026" type="#_x0000_t13" style="position:absolute;margin-left:383.55pt;margin-top:2.15pt;width:27.2pt;height:12.7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" adj="16533" fillcolor="#4f81bd [3204]" strokecolor="#243f60 [1604]" strokeweight="2pt"/>
            </w:pict>
          </mc:Fallback>
        </mc:AlternateContent>
      </w:r>
    </w:p>
    <w:p w:rsidR="00176A43" w:rsidRDefault="00176A43" w:rsidP="00E02F55">
      <w:r w:rsidRPr="00176A43">
        <w:rPr>
          <w:noProof/>
          <w:lang w:eastAsia="fr-FR"/>
        </w:rPr>
        <mc:AlternateContent>
          <mc:Choice Requires="wps">
            <w:drawing>
              <wp:anchor distT="0" distB="0" distL="114300" distR="114300" simplePos="0" relativeHeight="251666432" behindDoc="0" locked="0" layoutInCell="1" allowOverlap="1" wp14:anchorId="703029BF" wp14:editId="02BE8797">
                <wp:simplePos x="0" y="0"/>
                <wp:positionH relativeFrom="column">
                  <wp:posOffset>-74295</wp:posOffset>
                </wp:positionH>
                <wp:positionV relativeFrom="paragraph">
                  <wp:posOffset>43180</wp:posOffset>
                </wp:positionV>
                <wp:extent cx="2990850" cy="152400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2990850" cy="1524000"/>
                        </a:xfrm>
                        <a:prstGeom prst="rect">
                          <a:avLst/>
                        </a:prstGeom>
                        <a:solidFill>
                          <a:sysClr val="window" lastClr="FFFFFF"/>
                        </a:solidFill>
                        <a:ln w="6350">
                          <a:solidFill>
                            <a:prstClr val="black"/>
                          </a:solidFill>
                        </a:ln>
                        <a:effectLst/>
                      </wps:spPr>
                      <wps:txbx>
                        <w:txbxContent>
                          <w:p w:rsidR="00176A43" w:rsidRDefault="00176A43" w:rsidP="00176A43">
                            <w:pPr>
                              <w:spacing w:after="0"/>
                            </w:pPr>
                            <w:r>
                              <w:t>Projets Industriels :</w:t>
                            </w:r>
                          </w:p>
                          <w:p w:rsidR="00176A43" w:rsidRDefault="00176A43" w:rsidP="00176A43">
                            <w:pPr>
                              <w:pStyle w:val="Paragraphedeliste"/>
                              <w:numPr>
                                <w:ilvl w:val="0"/>
                                <w:numId w:val="21"/>
                              </w:numPr>
                              <w:spacing w:after="0"/>
                            </w:pPr>
                            <w:r>
                              <w:t>Optimisation de l’unité de recyclage ECOTITANIUM</w:t>
                            </w:r>
                          </w:p>
                          <w:p w:rsidR="00176A43" w:rsidRDefault="00176A43" w:rsidP="00176A43">
                            <w:pPr>
                              <w:pStyle w:val="Paragraphedeliste"/>
                              <w:numPr>
                                <w:ilvl w:val="0"/>
                                <w:numId w:val="21"/>
                              </w:numPr>
                              <w:spacing w:after="0"/>
                            </w:pPr>
                            <w:r>
                              <w:t xml:space="preserve">Développement filière de recyclage </w:t>
                            </w:r>
                            <w:proofErr w:type="spellStart"/>
                            <w:r>
                              <w:t>TiAl</w:t>
                            </w:r>
                            <w:proofErr w:type="spellEnd"/>
                          </w:p>
                          <w:p w:rsidR="00176A43" w:rsidRDefault="00342814" w:rsidP="00176A43">
                            <w:pPr>
                              <w:pStyle w:val="Paragraphedeliste"/>
                              <w:numPr>
                                <w:ilvl w:val="0"/>
                                <w:numId w:val="21"/>
                              </w:numPr>
                              <w:spacing w:after="0"/>
                            </w:pPr>
                            <w:r>
                              <w:t>Industrialisation de pièces  en Ti à haute résistance</w:t>
                            </w:r>
                          </w:p>
                          <w:p w:rsidR="00176A43" w:rsidRDefault="00176A43" w:rsidP="00176A43">
                            <w:pPr>
                              <w:pStyle w:val="Paragraphedeliste"/>
                              <w:numPr>
                                <w:ilvl w:val="0"/>
                                <w:numId w:val="21"/>
                              </w:numPr>
                              <w:spacing w:after="0"/>
                            </w:pPr>
                            <w:r>
                              <w:t>Etc</w:t>
                            </w:r>
                            <w:proofErr w:type="gramStart"/>
                            <w: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8" type="#_x0000_t202" style="position:absolute;margin-left:-5.85pt;margin-top:3.4pt;width:235.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" fillcolor="window" strokeweight=".5pt">
                <v:textbox>
                  <w:txbxContent>
                    <w:p w:rsidR="00176A43" w:rsidRDefault="00176A43" w:rsidP="00176A43">
                      <w:pPr>
                        <w:spacing w:after="0"/>
                      </w:pPr>
                      <w:r>
                        <w:t>Projets Industriels :</w:t>
                      </w:r>
                    </w:p>
                    <w:p w:rsidR="00176A43" w:rsidRDefault="00176A43" w:rsidP="00176A43">
                      <w:pPr>
                        <w:pStyle w:val="Paragraphedeliste"/>
                        <w:numPr>
                          <w:ilvl w:val="0"/>
                          <w:numId w:val="21"/>
                        </w:numPr>
                        <w:spacing w:after="0"/>
                      </w:pPr>
                      <w:r>
                        <w:t>Optimisation de l’unité de recyclage ECOTITANIUM</w:t>
                      </w:r>
                    </w:p>
                    <w:p w:rsidR="00176A43" w:rsidRDefault="00176A43" w:rsidP="00176A43">
                      <w:pPr>
                        <w:pStyle w:val="Paragraphedeliste"/>
                        <w:numPr>
                          <w:ilvl w:val="0"/>
                          <w:numId w:val="21"/>
                        </w:numPr>
                        <w:spacing w:after="0"/>
                      </w:pPr>
                      <w:r>
                        <w:t xml:space="preserve">Développement filière de recyclage </w:t>
                      </w:r>
                      <w:proofErr w:type="spellStart"/>
                      <w:r>
                        <w:t>TiAl</w:t>
                      </w:r>
                      <w:proofErr w:type="spellEnd"/>
                    </w:p>
                    <w:p w:rsidR="00176A43" w:rsidRDefault="00342814" w:rsidP="00176A43">
                      <w:pPr>
                        <w:pStyle w:val="Paragraphedeliste"/>
                        <w:numPr>
                          <w:ilvl w:val="0"/>
                          <w:numId w:val="21"/>
                        </w:numPr>
                        <w:spacing w:after="0"/>
                      </w:pPr>
                      <w:r>
                        <w:t>Industrialisation de pièces  en Ti à haute résistance</w:t>
                      </w:r>
                    </w:p>
                    <w:p w:rsidR="00176A43" w:rsidRDefault="00176A43" w:rsidP="00176A43">
                      <w:pPr>
                        <w:pStyle w:val="Paragraphedeliste"/>
                        <w:numPr>
                          <w:ilvl w:val="0"/>
                          <w:numId w:val="21"/>
                        </w:numPr>
                        <w:spacing w:after="0"/>
                      </w:pPr>
                      <w:r>
                        <w:t>Etc</w:t>
                      </w:r>
                      <w:proofErr w:type="gramStart"/>
                      <w:r>
                        <w:t>..</w:t>
                      </w:r>
                      <w:proofErr w:type="gramEnd"/>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14:anchorId="0C8066F1" wp14:editId="34F9DA15">
                <wp:simplePos x="0" y="0"/>
                <wp:positionH relativeFrom="column">
                  <wp:posOffset>3531870</wp:posOffset>
                </wp:positionH>
                <wp:positionV relativeFrom="paragraph">
                  <wp:posOffset>43180</wp:posOffset>
                </wp:positionV>
                <wp:extent cx="2990850" cy="1524000"/>
                <wp:effectExtent l="0" t="0" r="19050" b="19050"/>
                <wp:wrapNone/>
                <wp:docPr id="4" name="Zone de texte 4"/>
                <wp:cNvGraphicFramePr/>
                <a:graphic xmlns:a="http://schemas.openxmlformats.org/drawingml/2006/main">
                  <a:graphicData uri="http://schemas.microsoft.com/office/word/2010/wordprocessingShape">
                    <wps:wsp>
                      <wps:cNvSpPr txBox="1"/>
                      <wps:spPr>
                        <a:xfrm>
                          <a:off x="0" y="0"/>
                          <a:ext cx="29908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76A43" w:rsidRDefault="00176A43" w:rsidP="00176A43">
                            <w:pPr>
                              <w:spacing w:after="0"/>
                            </w:pPr>
                            <w:r>
                              <w:t>Projets R&amp;D Ciblés</w:t>
                            </w:r>
                            <w:r w:rsidR="00921B2D">
                              <w:t xml:space="preserve"> (2 ans et +)</w:t>
                            </w:r>
                            <w:r>
                              <w:t> :</w:t>
                            </w:r>
                          </w:p>
                          <w:p w:rsidR="00176A43" w:rsidRDefault="00176A43" w:rsidP="00176A43">
                            <w:pPr>
                              <w:pStyle w:val="Paragraphedeliste"/>
                              <w:numPr>
                                <w:ilvl w:val="0"/>
                                <w:numId w:val="21"/>
                              </w:numPr>
                              <w:spacing w:after="0"/>
                            </w:pPr>
                            <w:r>
                              <w:t>Optimisation qualité des produits en fonction de la qualité des chutes</w:t>
                            </w:r>
                          </w:p>
                          <w:p w:rsidR="00176A43" w:rsidRDefault="00176A43" w:rsidP="00176A43">
                            <w:pPr>
                              <w:pStyle w:val="Paragraphedeliste"/>
                              <w:numPr>
                                <w:ilvl w:val="0"/>
                                <w:numId w:val="21"/>
                              </w:numPr>
                              <w:spacing w:after="0"/>
                            </w:pPr>
                            <w:r>
                              <w:t>Etude d’une nouvelle nuance de Ti à haute résistance</w:t>
                            </w:r>
                          </w:p>
                          <w:p w:rsidR="00176A43" w:rsidRDefault="00176A43" w:rsidP="00176A43">
                            <w:pPr>
                              <w:pStyle w:val="Paragraphedeliste"/>
                              <w:numPr>
                                <w:ilvl w:val="0"/>
                                <w:numId w:val="21"/>
                              </w:numPr>
                              <w:spacing w:after="0"/>
                            </w:pPr>
                            <w:r>
                              <w:t xml:space="preserve">Recyclage de copeaux de </w:t>
                            </w:r>
                            <w:proofErr w:type="spellStart"/>
                            <w:r>
                              <w:t>TiAl</w:t>
                            </w:r>
                            <w:proofErr w:type="spellEnd"/>
                          </w:p>
                          <w:p w:rsidR="00176A43" w:rsidRDefault="00176A43" w:rsidP="00176A43">
                            <w:pPr>
                              <w:pStyle w:val="Paragraphedeliste"/>
                              <w:numPr>
                                <w:ilvl w:val="0"/>
                                <w:numId w:val="21"/>
                              </w:numPr>
                              <w:spacing w:after="0"/>
                            </w:pPr>
                            <w:r>
                              <w:t>Etc</w:t>
                            </w:r>
                            <w:proofErr w:type="gramStart"/>
                            <w: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margin-left:278.1pt;margin-top:3.4pt;width:235.5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" fillcolor="white [3201]" strokeweight=".5pt">
                <v:textbox>
                  <w:txbxContent>
                    <w:p w:rsidR="00176A43" w:rsidRDefault="00176A43" w:rsidP="00176A43">
                      <w:pPr>
                        <w:spacing w:after="0"/>
                      </w:pPr>
                      <w:r>
                        <w:t>Projets R&amp;D Ciblés</w:t>
                      </w:r>
                      <w:r w:rsidR="00921B2D">
                        <w:t xml:space="preserve"> (2 ans et +)</w:t>
                      </w:r>
                      <w:r>
                        <w:t> :</w:t>
                      </w:r>
                    </w:p>
                    <w:p w:rsidR="00176A43" w:rsidRDefault="00176A43" w:rsidP="00176A43">
                      <w:pPr>
                        <w:pStyle w:val="Paragraphedeliste"/>
                        <w:numPr>
                          <w:ilvl w:val="0"/>
                          <w:numId w:val="21"/>
                        </w:numPr>
                        <w:spacing w:after="0"/>
                      </w:pPr>
                      <w:r>
                        <w:t>Optimisation qualité des produits en fonction de la qualité des chutes</w:t>
                      </w:r>
                    </w:p>
                    <w:p w:rsidR="00176A43" w:rsidRDefault="00176A43" w:rsidP="00176A43">
                      <w:pPr>
                        <w:pStyle w:val="Paragraphedeliste"/>
                        <w:numPr>
                          <w:ilvl w:val="0"/>
                          <w:numId w:val="21"/>
                        </w:numPr>
                        <w:spacing w:after="0"/>
                      </w:pPr>
                      <w:r>
                        <w:t>Etude d’une nouvelle nuance de Ti à haute résistance</w:t>
                      </w:r>
                    </w:p>
                    <w:p w:rsidR="00176A43" w:rsidRDefault="00176A43" w:rsidP="00176A43">
                      <w:pPr>
                        <w:pStyle w:val="Paragraphedeliste"/>
                        <w:numPr>
                          <w:ilvl w:val="0"/>
                          <w:numId w:val="21"/>
                        </w:numPr>
                        <w:spacing w:after="0"/>
                      </w:pPr>
                      <w:r>
                        <w:t xml:space="preserve">Recyclage de copeaux de </w:t>
                      </w:r>
                      <w:proofErr w:type="spellStart"/>
                      <w:r>
                        <w:t>TiAl</w:t>
                      </w:r>
                      <w:proofErr w:type="spellEnd"/>
                    </w:p>
                    <w:p w:rsidR="00176A43" w:rsidRDefault="00176A43" w:rsidP="00176A43">
                      <w:pPr>
                        <w:pStyle w:val="Paragraphedeliste"/>
                        <w:numPr>
                          <w:ilvl w:val="0"/>
                          <w:numId w:val="21"/>
                        </w:numPr>
                        <w:spacing w:after="0"/>
                      </w:pPr>
                      <w:r>
                        <w:t>Etc</w:t>
                      </w:r>
                      <w:proofErr w:type="gramStart"/>
                      <w:r>
                        <w:t>..</w:t>
                      </w:r>
                      <w:proofErr w:type="gramEnd"/>
                    </w:p>
                  </w:txbxContent>
                </v:textbox>
              </v:shape>
            </w:pict>
          </mc:Fallback>
        </mc:AlternateContent>
      </w:r>
      <w:r>
        <w:t xml:space="preserve"> </w:t>
      </w:r>
      <w:r w:rsidR="005373E6">
        <w:tab/>
      </w:r>
      <w:r w:rsidR="005373E6">
        <w:tab/>
      </w:r>
      <w:r w:rsidR="005373E6">
        <w:tab/>
      </w:r>
      <w:r>
        <w:t xml:space="preserve"> </w:t>
      </w:r>
    </w:p>
    <w:p w:rsidR="005373E6" w:rsidRDefault="00412F5D" w:rsidP="00E02F55">
      <w:r>
        <w:rPr>
          <w:noProof/>
          <w:lang w:eastAsia="fr-FR"/>
        </w:rPr>
        <mc:AlternateContent>
          <mc:Choice Requires="wps">
            <w:drawing>
              <wp:anchor distT="0" distB="0" distL="114300" distR="114300" simplePos="0" relativeHeight="251663360" behindDoc="0" locked="0" layoutInCell="1" allowOverlap="1" wp14:anchorId="46F15D4D" wp14:editId="34952CF6">
                <wp:simplePos x="0" y="0"/>
                <wp:positionH relativeFrom="column">
                  <wp:posOffset>2984500</wp:posOffset>
                </wp:positionH>
                <wp:positionV relativeFrom="paragraph">
                  <wp:posOffset>245110</wp:posOffset>
                </wp:positionV>
                <wp:extent cx="451485" cy="160655"/>
                <wp:effectExtent l="19050" t="19050" r="24765" b="29845"/>
                <wp:wrapNone/>
                <wp:docPr id="3" name="Flèche droite 3"/>
                <wp:cNvGraphicFramePr/>
                <a:graphic xmlns:a="http://schemas.openxmlformats.org/drawingml/2006/main">
                  <a:graphicData uri="http://schemas.microsoft.com/office/word/2010/wordprocessingShape">
                    <wps:wsp>
                      <wps:cNvSpPr/>
                      <wps:spPr>
                        <a:xfrm rot="10800000" flipV="1">
                          <a:off x="0" y="0"/>
                          <a:ext cx="451485"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235pt;margin-top:19.3pt;width:35.55pt;height:12.65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" adj="17757" fillcolor="#4f81bd" strokecolor="#385d8a" strokeweight="2pt"/>
            </w:pict>
          </mc:Fallback>
        </mc:AlternateContent>
      </w:r>
      <w:r w:rsidR="005373E6">
        <w:tab/>
      </w:r>
    </w:p>
    <w:p w:rsidR="005373E6" w:rsidRDefault="00412F5D" w:rsidP="00E02F55">
      <w:r>
        <w:rPr>
          <w:noProof/>
          <w:lang w:eastAsia="fr-FR"/>
        </w:rPr>
        <mc:AlternateContent>
          <mc:Choice Requires="wps">
            <w:drawing>
              <wp:anchor distT="0" distB="0" distL="114300" distR="114300" simplePos="0" relativeHeight="251671552" behindDoc="0" locked="0" layoutInCell="1" allowOverlap="1" wp14:anchorId="34C81D03" wp14:editId="7C0DD28E">
                <wp:simplePos x="0" y="0"/>
                <wp:positionH relativeFrom="column">
                  <wp:posOffset>3003550</wp:posOffset>
                </wp:positionH>
                <wp:positionV relativeFrom="paragraph">
                  <wp:posOffset>300990</wp:posOffset>
                </wp:positionV>
                <wp:extent cx="451485" cy="160655"/>
                <wp:effectExtent l="0" t="19050" r="43815" b="29845"/>
                <wp:wrapNone/>
                <wp:docPr id="8" name="Flèche droite 8"/>
                <wp:cNvGraphicFramePr/>
                <a:graphic xmlns:a="http://schemas.openxmlformats.org/drawingml/2006/main">
                  <a:graphicData uri="http://schemas.microsoft.com/office/word/2010/wordprocessingShape">
                    <wps:wsp>
                      <wps:cNvSpPr/>
                      <wps:spPr>
                        <a:xfrm flipV="1">
                          <a:off x="0" y="0"/>
                          <a:ext cx="451485" cy="1606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8" o:spid="_x0000_s1026" type="#_x0000_t13" style="position:absolute;margin-left:236.5pt;margin-top:23.7pt;width:35.55pt;height:12.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" adj="17757" fillcolor="#4f81bd" strokecolor="#385d8a" strokeweight="2pt"/>
            </w:pict>
          </mc:Fallback>
        </mc:AlternateContent>
      </w:r>
    </w:p>
    <w:p w:rsidR="005373E6" w:rsidRDefault="005373E6" w:rsidP="00E02F55"/>
    <w:p w:rsidR="005373E6" w:rsidRDefault="005373E6" w:rsidP="00E02F55"/>
    <w:p w:rsidR="005373E6" w:rsidRDefault="005373E6" w:rsidP="00E02F55"/>
    <w:p w:rsidR="005373E6" w:rsidRDefault="005373E6" w:rsidP="005373E6">
      <w:pPr>
        <w:pStyle w:val="Paragraphedeliste"/>
        <w:numPr>
          <w:ilvl w:val="0"/>
          <w:numId w:val="16"/>
        </w:numPr>
        <w:rPr>
          <w:i/>
        </w:rPr>
      </w:pPr>
      <w:r>
        <w:rPr>
          <w:i/>
        </w:rPr>
        <w:t xml:space="preserve">Produits et procédés développés par les projets </w:t>
      </w:r>
      <w:r w:rsidR="00412F5D">
        <w:rPr>
          <w:i/>
        </w:rPr>
        <w:t xml:space="preserve"> (APS et projets ultérieurs)</w:t>
      </w:r>
      <w:r w:rsidRPr="005373E6">
        <w:rPr>
          <w:i/>
        </w:rPr>
        <w:t>:</w:t>
      </w:r>
    </w:p>
    <w:p w:rsidR="00176A43" w:rsidRPr="00A53805" w:rsidRDefault="00412F5D" w:rsidP="00176A43">
      <w:r w:rsidRPr="00A53805">
        <w:t>Deux familles de produits sont concernées par ce</w:t>
      </w:r>
      <w:r w:rsidR="00A53805" w:rsidRPr="00A53805">
        <w:t>s projets qui seront conduits sur l’installation pilote :</w:t>
      </w:r>
    </w:p>
    <w:p w:rsidR="00A53805" w:rsidRPr="00A53805" w:rsidRDefault="00A53805" w:rsidP="00A53805">
      <w:pPr>
        <w:pStyle w:val="Paragraphedeliste"/>
        <w:numPr>
          <w:ilvl w:val="1"/>
          <w:numId w:val="16"/>
        </w:numPr>
      </w:pPr>
      <w:r w:rsidRPr="00A53805">
        <w:t>Les alliages de titane, alliages à haute résistance utilisés pour réaliser des pièces de structure aéronautique (trains d’atterrissage, mâts réacteur), ou alliages pour pièces moteur.</w:t>
      </w:r>
    </w:p>
    <w:p w:rsidR="00A53805" w:rsidRPr="00A53805" w:rsidRDefault="00A53805" w:rsidP="00A53805">
      <w:pPr>
        <w:pStyle w:val="Paragraphedeliste"/>
        <w:numPr>
          <w:ilvl w:val="1"/>
          <w:numId w:val="16"/>
        </w:numPr>
      </w:pPr>
      <w:r>
        <w:t xml:space="preserve">Les matériaux de la famille des </w:t>
      </w:r>
      <w:proofErr w:type="spellStart"/>
      <w:r>
        <w:t>TiAl</w:t>
      </w:r>
      <w:proofErr w:type="spellEnd"/>
      <w:r>
        <w:t>,</w:t>
      </w:r>
    </w:p>
    <w:p w:rsidR="00412F5D" w:rsidRPr="00A53805" w:rsidRDefault="00A53805" w:rsidP="00A53805">
      <w:pPr>
        <w:ind w:left="656" w:firstLine="708"/>
        <w:rPr>
          <w:u w:val="single"/>
        </w:rPr>
      </w:pPr>
      <w:r w:rsidRPr="00A53805">
        <w:rPr>
          <w:u w:val="single"/>
        </w:rPr>
        <w:t>A développer par SAFRAN</w:t>
      </w:r>
    </w:p>
    <w:p w:rsidR="00A53805" w:rsidRDefault="00A53805" w:rsidP="00176A43"/>
    <w:p w:rsidR="00A53805" w:rsidRDefault="00A53805" w:rsidP="00176A43"/>
    <w:p w:rsidR="00A53805" w:rsidRDefault="00A53805" w:rsidP="00176A43"/>
    <w:p w:rsidR="00176A43" w:rsidRDefault="00A53805" w:rsidP="00176A43">
      <w:r>
        <w:t xml:space="preserve">Concernant les procédés, ces projets permettront de mettre au point ou d’améliorer le procédé de recyclage des matériaux envisagés (alliages de Titane et </w:t>
      </w:r>
      <w:proofErr w:type="spellStart"/>
      <w:r>
        <w:t>TiAl</w:t>
      </w:r>
      <w:proofErr w:type="spellEnd"/>
      <w:r>
        <w:t>), notamment afin d’améliorer les capacités « d’épuration » pour maximiser la proportion de chutes valorisées, tout en produisant un métal satisfaisant les critères qualité de l’industrie aéronautique.</w:t>
      </w:r>
    </w:p>
    <w:p w:rsidR="00A53805" w:rsidRPr="00A53805" w:rsidRDefault="00A53805" w:rsidP="00176A43"/>
    <w:p w:rsidR="006C1EAC" w:rsidRDefault="006C1EAC" w:rsidP="005373E6">
      <w:pPr>
        <w:pStyle w:val="Paragraphedeliste"/>
        <w:numPr>
          <w:ilvl w:val="0"/>
          <w:numId w:val="16"/>
        </w:numPr>
        <w:rPr>
          <w:i/>
        </w:rPr>
      </w:pPr>
      <w:r>
        <w:rPr>
          <w:i/>
        </w:rPr>
        <w:t>Périmètre du projet</w:t>
      </w:r>
      <w:r w:rsidR="00412F5D">
        <w:rPr>
          <w:i/>
        </w:rPr>
        <w:t xml:space="preserve"> (APS)</w:t>
      </w:r>
    </w:p>
    <w:p w:rsidR="00176A43" w:rsidRDefault="00176A43" w:rsidP="00176A43">
      <w:pPr>
        <w:pStyle w:val="Paragraphedeliste"/>
        <w:rPr>
          <w:i/>
        </w:rPr>
      </w:pPr>
    </w:p>
    <w:p w:rsidR="00176A43" w:rsidRPr="00176A43" w:rsidRDefault="00176A43" w:rsidP="00176A43">
      <w:pPr>
        <w:pStyle w:val="Paragraphedeliste"/>
        <w:rPr>
          <w:i/>
        </w:rPr>
      </w:pPr>
    </w:p>
    <w:p w:rsidR="00176A43" w:rsidRDefault="00176A43" w:rsidP="00176A43">
      <w:pPr>
        <w:pStyle w:val="Paragraphedeliste"/>
        <w:ind w:left="644"/>
        <w:rPr>
          <w:i/>
        </w:rPr>
      </w:pPr>
    </w:p>
    <w:p w:rsidR="00412F5D" w:rsidRDefault="00412F5D" w:rsidP="00176A43">
      <w:pPr>
        <w:pStyle w:val="Paragraphedeliste"/>
        <w:ind w:left="644"/>
        <w:rPr>
          <w:i/>
        </w:rPr>
      </w:pPr>
    </w:p>
    <w:p w:rsidR="00412F5D" w:rsidRDefault="00412F5D" w:rsidP="00176A43">
      <w:pPr>
        <w:pStyle w:val="Paragraphedeliste"/>
        <w:ind w:left="644"/>
        <w:rPr>
          <w:i/>
        </w:rPr>
      </w:pPr>
    </w:p>
    <w:p w:rsidR="00412F5D" w:rsidRDefault="00412F5D" w:rsidP="00176A43">
      <w:pPr>
        <w:pStyle w:val="Paragraphedeliste"/>
        <w:ind w:left="644"/>
        <w:rPr>
          <w:i/>
        </w:rPr>
      </w:pPr>
    </w:p>
    <w:p w:rsidR="006C1EAC" w:rsidRDefault="006C1EAC" w:rsidP="005373E6">
      <w:pPr>
        <w:pStyle w:val="Paragraphedeliste"/>
        <w:numPr>
          <w:ilvl w:val="0"/>
          <w:numId w:val="16"/>
        </w:numPr>
        <w:rPr>
          <w:i/>
        </w:rPr>
      </w:pPr>
      <w:r>
        <w:rPr>
          <w:i/>
        </w:rPr>
        <w:t>Arborescence du projet</w:t>
      </w:r>
      <w:r w:rsidR="00412F5D">
        <w:rPr>
          <w:i/>
        </w:rPr>
        <w:t xml:space="preserve"> (APS)</w:t>
      </w:r>
    </w:p>
    <w:p w:rsidR="00176A43" w:rsidRDefault="00176A43" w:rsidP="00176A43">
      <w:pPr>
        <w:pStyle w:val="Paragraphedeliste"/>
        <w:ind w:left="644"/>
        <w:rPr>
          <w:i/>
        </w:rPr>
      </w:pPr>
    </w:p>
    <w:p w:rsidR="00176A43" w:rsidRDefault="00A53805" w:rsidP="00176A43">
      <w:pPr>
        <w:pStyle w:val="Paragraphedeliste"/>
        <w:ind w:left="644"/>
        <w:rPr>
          <w:i/>
        </w:rPr>
      </w:pPr>
      <w:r>
        <w:rPr>
          <w:i/>
          <w:noProof/>
          <w:lang w:eastAsia="fr-FR"/>
        </w:rPr>
        <w:drawing>
          <wp:inline distT="0" distB="0" distL="0" distR="0">
            <wp:extent cx="5486400" cy="3200400"/>
            <wp:effectExtent l="0" t="0" r="19050" b="19050"/>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12F5D" w:rsidRDefault="00412F5D" w:rsidP="00176A43">
      <w:pPr>
        <w:pStyle w:val="Paragraphedeliste"/>
        <w:ind w:left="644"/>
        <w:rPr>
          <w:i/>
        </w:rPr>
      </w:pPr>
    </w:p>
    <w:p w:rsidR="00A53805" w:rsidRDefault="00A53805" w:rsidP="00176A43">
      <w:pPr>
        <w:pStyle w:val="Paragraphedeliste"/>
        <w:ind w:left="644"/>
        <w:rPr>
          <w:i/>
        </w:rPr>
      </w:pPr>
    </w:p>
    <w:p w:rsidR="00A53805" w:rsidRDefault="00A53805" w:rsidP="00176A43">
      <w:pPr>
        <w:pStyle w:val="Paragraphedeliste"/>
        <w:ind w:left="644"/>
        <w:rPr>
          <w:i/>
        </w:rPr>
      </w:pPr>
    </w:p>
    <w:p w:rsidR="00412F5D" w:rsidRDefault="00412F5D" w:rsidP="00176A43">
      <w:pPr>
        <w:pStyle w:val="Paragraphedeliste"/>
        <w:ind w:left="644"/>
        <w:rPr>
          <w:i/>
        </w:rPr>
      </w:pPr>
    </w:p>
    <w:p w:rsidR="00412F5D" w:rsidRDefault="00412F5D" w:rsidP="00176A43">
      <w:pPr>
        <w:pStyle w:val="Paragraphedeliste"/>
        <w:ind w:left="644"/>
        <w:rPr>
          <w:i/>
        </w:rPr>
      </w:pPr>
    </w:p>
    <w:p w:rsidR="00412F5D" w:rsidRDefault="00412F5D" w:rsidP="00176A43">
      <w:pPr>
        <w:pStyle w:val="Paragraphedeliste"/>
        <w:ind w:left="644"/>
        <w:rPr>
          <w:i/>
        </w:rPr>
      </w:pPr>
    </w:p>
    <w:p w:rsidR="006C1EAC" w:rsidRDefault="006C1EAC" w:rsidP="005373E6">
      <w:pPr>
        <w:pStyle w:val="Paragraphedeliste"/>
        <w:numPr>
          <w:ilvl w:val="0"/>
          <w:numId w:val="16"/>
        </w:numPr>
        <w:rPr>
          <w:i/>
        </w:rPr>
      </w:pPr>
      <w:r>
        <w:rPr>
          <w:i/>
        </w:rPr>
        <w:t>Description des lots</w:t>
      </w:r>
      <w:r w:rsidR="00412F5D">
        <w:rPr>
          <w:i/>
        </w:rPr>
        <w:t xml:space="preserve"> (APS)</w:t>
      </w:r>
    </w:p>
    <w:p w:rsidR="00176A43" w:rsidRDefault="00176A43" w:rsidP="00176A43">
      <w:pPr>
        <w:rPr>
          <w:i/>
        </w:rPr>
      </w:pPr>
    </w:p>
    <w:p w:rsidR="00176A43" w:rsidRDefault="00176A43" w:rsidP="00176A43">
      <w:pPr>
        <w:rPr>
          <w:i/>
        </w:rPr>
      </w:pPr>
    </w:p>
    <w:p w:rsidR="00A53805" w:rsidRPr="00176A43" w:rsidRDefault="00A53805" w:rsidP="00176A43">
      <w:pPr>
        <w:rPr>
          <w:i/>
        </w:rPr>
      </w:pPr>
    </w:p>
    <w:p w:rsidR="00176A43" w:rsidRPr="00412F5D" w:rsidRDefault="00412F5D" w:rsidP="00412F5D">
      <w:pPr>
        <w:pStyle w:val="Paragraphedeliste"/>
        <w:numPr>
          <w:ilvl w:val="0"/>
          <w:numId w:val="16"/>
        </w:numPr>
        <w:rPr>
          <w:i/>
        </w:rPr>
      </w:pPr>
      <w:r>
        <w:rPr>
          <w:i/>
        </w:rPr>
        <w:t>Coûts du projet (APS)</w:t>
      </w:r>
    </w:p>
    <w:p w:rsidR="00176A43" w:rsidRDefault="00176A43" w:rsidP="00176A43">
      <w:pPr>
        <w:rPr>
          <w:i/>
        </w:rPr>
      </w:pPr>
    </w:p>
    <w:p w:rsidR="00412F5D" w:rsidRDefault="00412F5D" w:rsidP="00176A43">
      <w:pPr>
        <w:rPr>
          <w:i/>
        </w:rPr>
      </w:pPr>
    </w:p>
    <w:p w:rsidR="00412F5D" w:rsidRDefault="00412F5D" w:rsidP="00176A43">
      <w:pPr>
        <w:rPr>
          <w:i/>
        </w:rPr>
      </w:pPr>
    </w:p>
    <w:p w:rsidR="00412F5D" w:rsidRPr="00176A43" w:rsidRDefault="00412F5D" w:rsidP="00176A43">
      <w:pPr>
        <w:rPr>
          <w:i/>
        </w:rPr>
      </w:pPr>
    </w:p>
    <w:p w:rsidR="006C1EAC" w:rsidRPr="005373E6" w:rsidRDefault="006C1EAC" w:rsidP="005373E6">
      <w:pPr>
        <w:pStyle w:val="Paragraphedeliste"/>
        <w:numPr>
          <w:ilvl w:val="0"/>
          <w:numId w:val="16"/>
        </w:numPr>
        <w:rPr>
          <w:i/>
        </w:rPr>
      </w:pPr>
      <w:r>
        <w:rPr>
          <w:i/>
        </w:rPr>
        <w:t>Estimation du budget pour le projet de réalisation de l’installation pilote</w:t>
      </w:r>
      <w:r w:rsidR="00412F5D">
        <w:rPr>
          <w:i/>
        </w:rPr>
        <w:t> :</w:t>
      </w:r>
    </w:p>
    <w:p w:rsidR="006C1EAC" w:rsidRDefault="006C1EAC" w:rsidP="006C1EAC">
      <w:pPr>
        <w:ind w:left="644"/>
      </w:pPr>
    </w:p>
    <w:p w:rsidR="006C1EAC" w:rsidRPr="00E02F55" w:rsidRDefault="006C1EAC" w:rsidP="006C1EAC">
      <w:pPr>
        <w:autoSpaceDE w:val="0"/>
        <w:autoSpaceDN w:val="0"/>
        <w:adjustRightInd w:val="0"/>
        <w:spacing w:after="0"/>
        <w:jc w:val="both"/>
        <w:rPr>
          <w:szCs w:val="24"/>
        </w:rPr>
      </w:pPr>
    </w:p>
    <w:p w:rsidR="00412F5D" w:rsidRDefault="00412F5D">
      <w:pPr>
        <w:rPr>
          <w:sz w:val="28"/>
        </w:rPr>
      </w:pPr>
      <w:r>
        <w:rPr>
          <w:sz w:val="28"/>
        </w:rPr>
        <w:br w:type="page"/>
      </w:r>
    </w:p>
    <w:p w:rsidR="006C1EAC" w:rsidRPr="00176A43" w:rsidRDefault="006C1EAC" w:rsidP="006C1EAC">
      <w:pPr>
        <w:pStyle w:val="Paragraphedeliste"/>
        <w:numPr>
          <w:ilvl w:val="0"/>
          <w:numId w:val="7"/>
        </w:numPr>
        <w:ind w:left="284" w:hanging="284"/>
        <w:rPr>
          <w:sz w:val="20"/>
        </w:rPr>
      </w:pPr>
      <w:r>
        <w:rPr>
          <w:sz w:val="28"/>
        </w:rPr>
        <w:lastRenderedPageBreak/>
        <w:t>Organisation du projet</w:t>
      </w:r>
    </w:p>
    <w:p w:rsidR="00176A43" w:rsidRDefault="00176A43" w:rsidP="00176A43">
      <w:pPr>
        <w:pStyle w:val="Paragraphedeliste"/>
        <w:ind w:left="284"/>
        <w:rPr>
          <w:sz w:val="28"/>
        </w:rPr>
      </w:pPr>
    </w:p>
    <w:p w:rsidR="00176A43" w:rsidRPr="006C1EAC" w:rsidRDefault="00176A43" w:rsidP="00176A43">
      <w:pPr>
        <w:pStyle w:val="Paragraphedeliste"/>
        <w:ind w:left="284"/>
        <w:rPr>
          <w:sz w:val="20"/>
        </w:rPr>
      </w:pPr>
    </w:p>
    <w:p w:rsidR="006C1EAC" w:rsidRDefault="006C1EAC" w:rsidP="006C1EAC">
      <w:pPr>
        <w:pStyle w:val="Paragraphedeliste"/>
        <w:numPr>
          <w:ilvl w:val="0"/>
          <w:numId w:val="16"/>
        </w:numPr>
        <w:rPr>
          <w:i/>
        </w:rPr>
      </w:pPr>
      <w:r>
        <w:rPr>
          <w:i/>
        </w:rPr>
        <w:t xml:space="preserve">Description des partenaires </w:t>
      </w:r>
      <w:r w:rsidRPr="005373E6">
        <w:rPr>
          <w:i/>
        </w:rPr>
        <w:t>:</w:t>
      </w:r>
    </w:p>
    <w:p w:rsidR="00176A43" w:rsidRDefault="00176A43" w:rsidP="00176A43">
      <w:pPr>
        <w:rPr>
          <w:i/>
        </w:rPr>
      </w:pPr>
    </w:p>
    <w:p w:rsidR="00412F5D" w:rsidRDefault="00412F5D" w:rsidP="00176A43">
      <w:pPr>
        <w:rPr>
          <w:i/>
        </w:rPr>
      </w:pPr>
    </w:p>
    <w:p w:rsidR="00412F5D" w:rsidRPr="00176A43" w:rsidRDefault="00412F5D" w:rsidP="00176A43">
      <w:pPr>
        <w:rPr>
          <w:i/>
        </w:rPr>
      </w:pPr>
    </w:p>
    <w:p w:rsidR="006C1EAC" w:rsidRDefault="006C1EAC" w:rsidP="006C1EAC">
      <w:pPr>
        <w:pStyle w:val="Paragraphedeliste"/>
        <w:numPr>
          <w:ilvl w:val="0"/>
          <w:numId w:val="16"/>
        </w:numPr>
        <w:rPr>
          <w:i/>
        </w:rPr>
      </w:pPr>
      <w:r>
        <w:rPr>
          <w:i/>
        </w:rPr>
        <w:t>Rôle des partenaires :</w:t>
      </w:r>
    </w:p>
    <w:p w:rsidR="00176A43" w:rsidRPr="00176A43" w:rsidRDefault="00176A43" w:rsidP="00176A43">
      <w:pPr>
        <w:pStyle w:val="Paragraphedeliste"/>
        <w:rPr>
          <w:i/>
        </w:rPr>
      </w:pPr>
    </w:p>
    <w:p w:rsidR="00176A43" w:rsidRDefault="00176A43" w:rsidP="00176A43">
      <w:pPr>
        <w:rPr>
          <w:i/>
        </w:rPr>
      </w:pPr>
    </w:p>
    <w:p w:rsidR="00412F5D" w:rsidRDefault="00412F5D" w:rsidP="00176A43">
      <w:pPr>
        <w:rPr>
          <w:i/>
        </w:rPr>
      </w:pPr>
    </w:p>
    <w:p w:rsidR="00412F5D" w:rsidRPr="00176A43" w:rsidRDefault="00412F5D" w:rsidP="00176A43">
      <w:pPr>
        <w:rPr>
          <w:i/>
        </w:rPr>
      </w:pPr>
    </w:p>
    <w:p w:rsidR="006C1EAC" w:rsidRDefault="006C1EAC" w:rsidP="006C1EAC">
      <w:pPr>
        <w:pStyle w:val="Paragraphedeliste"/>
        <w:numPr>
          <w:ilvl w:val="0"/>
          <w:numId w:val="16"/>
        </w:numPr>
        <w:rPr>
          <w:i/>
        </w:rPr>
      </w:pPr>
      <w:r>
        <w:rPr>
          <w:i/>
        </w:rPr>
        <w:t>Justification du partenariat</w:t>
      </w:r>
    </w:p>
    <w:p w:rsidR="00176A43" w:rsidRDefault="00176A43" w:rsidP="00176A43">
      <w:pPr>
        <w:rPr>
          <w:i/>
        </w:rPr>
      </w:pPr>
    </w:p>
    <w:p w:rsidR="00176A43" w:rsidRPr="00176A43" w:rsidRDefault="00176A43" w:rsidP="00176A43">
      <w:pPr>
        <w:rPr>
          <w:i/>
        </w:rPr>
      </w:pPr>
    </w:p>
    <w:p w:rsidR="006C1EAC" w:rsidRPr="00E02F55" w:rsidRDefault="006C1EAC" w:rsidP="006C1EAC">
      <w:pPr>
        <w:autoSpaceDE w:val="0"/>
        <w:autoSpaceDN w:val="0"/>
        <w:adjustRightInd w:val="0"/>
        <w:spacing w:after="0"/>
        <w:jc w:val="both"/>
        <w:rPr>
          <w:szCs w:val="24"/>
        </w:rPr>
      </w:pPr>
    </w:p>
    <w:p w:rsidR="006C1EAC" w:rsidRPr="006C1EAC" w:rsidRDefault="006C1EAC" w:rsidP="006C1EAC">
      <w:pPr>
        <w:pStyle w:val="Paragraphedeliste"/>
        <w:numPr>
          <w:ilvl w:val="0"/>
          <w:numId w:val="7"/>
        </w:numPr>
        <w:ind w:left="284" w:hanging="284"/>
        <w:rPr>
          <w:sz w:val="20"/>
        </w:rPr>
      </w:pPr>
      <w:r>
        <w:rPr>
          <w:sz w:val="28"/>
        </w:rPr>
        <w:t>Impacts du projet</w:t>
      </w:r>
    </w:p>
    <w:p w:rsidR="00CC347D" w:rsidRPr="00CC347D" w:rsidRDefault="005373E6" w:rsidP="006C1EAC">
      <w:r>
        <w:tab/>
      </w:r>
      <w:r>
        <w:tab/>
      </w:r>
      <w:r>
        <w:tab/>
      </w:r>
      <w:r>
        <w:tab/>
        <w:t xml:space="preserve"> </w:t>
      </w:r>
    </w:p>
    <w:sectPr w:rsidR="00CC347D" w:rsidRPr="00CC347D" w:rsidSect="00E02F55">
      <w:pgSz w:w="11906" w:h="16838" w:code="9"/>
      <w:pgMar w:top="993" w:right="849" w:bottom="709" w:left="993" w:header="601" w:footer="499"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2591"/>
    <w:multiLevelType w:val="hybridMultilevel"/>
    <w:tmpl w:val="BC627810"/>
    <w:lvl w:ilvl="0" w:tplc="3D6CA126">
      <w:start w:val="1"/>
      <w:numFmt w:val="decimal"/>
      <w:lvlText w:val="%1."/>
      <w:lvlJc w:val="left"/>
      <w:pPr>
        <w:ind w:left="644" w:hanging="360"/>
      </w:pPr>
      <w:rPr>
        <w:rFonts w:hint="default"/>
        <w:sz w:val="2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0B1300A6"/>
    <w:multiLevelType w:val="hybridMultilevel"/>
    <w:tmpl w:val="F3C2F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D936EF"/>
    <w:multiLevelType w:val="hybridMultilevel"/>
    <w:tmpl w:val="5BEE18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7A450A"/>
    <w:multiLevelType w:val="hybridMultilevel"/>
    <w:tmpl w:val="CCBAB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4C6AEE"/>
    <w:multiLevelType w:val="hybridMultilevel"/>
    <w:tmpl w:val="D3367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FB103A"/>
    <w:multiLevelType w:val="hybridMultilevel"/>
    <w:tmpl w:val="501220B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13F97331"/>
    <w:multiLevelType w:val="hybridMultilevel"/>
    <w:tmpl w:val="D908A22A"/>
    <w:lvl w:ilvl="0" w:tplc="216CA88C">
      <w:start w:val="1"/>
      <w:numFmt w:val="bullet"/>
      <w:lvlText w:val="-"/>
      <w:lvlJc w:val="left"/>
      <w:pPr>
        <w:ind w:left="720" w:hanging="360"/>
      </w:pPr>
      <w:rPr>
        <w:rFonts w:ascii="Calibri" w:eastAsia="SimSu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E0074D"/>
    <w:multiLevelType w:val="hybridMultilevel"/>
    <w:tmpl w:val="7638B8C0"/>
    <w:lvl w:ilvl="0" w:tplc="6FEC19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3F500D"/>
    <w:multiLevelType w:val="hybridMultilevel"/>
    <w:tmpl w:val="AFC4A396"/>
    <w:lvl w:ilvl="0" w:tplc="3D6CA126">
      <w:start w:val="1"/>
      <w:numFmt w:val="decimal"/>
      <w:lvlText w:val="%1."/>
      <w:lvlJc w:val="left"/>
      <w:pPr>
        <w:ind w:left="502"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6A66782"/>
    <w:multiLevelType w:val="hybridMultilevel"/>
    <w:tmpl w:val="6040FDB0"/>
    <w:lvl w:ilvl="0" w:tplc="D456959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0E0AC0"/>
    <w:multiLevelType w:val="hybridMultilevel"/>
    <w:tmpl w:val="25104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6B5130"/>
    <w:multiLevelType w:val="hybridMultilevel"/>
    <w:tmpl w:val="8300276C"/>
    <w:lvl w:ilvl="0" w:tplc="216CA88C">
      <w:start w:val="1"/>
      <w:numFmt w:val="bullet"/>
      <w:lvlText w:val="-"/>
      <w:lvlJc w:val="left"/>
      <w:pPr>
        <w:ind w:left="720" w:hanging="360"/>
      </w:pPr>
      <w:rPr>
        <w:rFonts w:ascii="Calibri" w:eastAsia="SimSu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5D6558C"/>
    <w:multiLevelType w:val="hybridMultilevel"/>
    <w:tmpl w:val="4DF4E9C2"/>
    <w:lvl w:ilvl="0" w:tplc="A9049A3C">
      <w:start w:val="2"/>
      <w:numFmt w:val="decimal"/>
      <w:lvlText w:val="%1."/>
      <w:lvlJc w:val="left"/>
      <w:pPr>
        <w:ind w:left="502" w:hanging="360"/>
      </w:pPr>
      <w:rPr>
        <w:rFonts w:ascii="Calibri" w:hAnsi="Calibri"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7AF421C"/>
    <w:multiLevelType w:val="hybridMultilevel"/>
    <w:tmpl w:val="E67CB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8B220F"/>
    <w:multiLevelType w:val="hybridMultilevel"/>
    <w:tmpl w:val="AE600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5D6AD1"/>
    <w:multiLevelType w:val="hybridMultilevel"/>
    <w:tmpl w:val="2FB69E92"/>
    <w:lvl w:ilvl="0" w:tplc="D456959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622B615D"/>
    <w:multiLevelType w:val="hybridMultilevel"/>
    <w:tmpl w:val="1018A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C55BA8"/>
    <w:multiLevelType w:val="hybridMultilevel"/>
    <w:tmpl w:val="B8A2A69A"/>
    <w:lvl w:ilvl="0" w:tplc="2E44720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407872"/>
    <w:multiLevelType w:val="hybridMultilevel"/>
    <w:tmpl w:val="ABD0DBFA"/>
    <w:lvl w:ilvl="0" w:tplc="040C0001">
      <w:start w:val="1"/>
      <w:numFmt w:val="bullet"/>
      <w:lvlText w:val=""/>
      <w:lvlJc w:val="left"/>
      <w:pPr>
        <w:ind w:left="644" w:hanging="360"/>
      </w:pPr>
      <w:rPr>
        <w:rFonts w:ascii="Symbol" w:hAnsi="Symbol" w:hint="default"/>
        <w:sz w:val="28"/>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nsid w:val="74622B61"/>
    <w:multiLevelType w:val="hybridMultilevel"/>
    <w:tmpl w:val="DC7AF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A2D6FF3"/>
    <w:multiLevelType w:val="hybridMultilevel"/>
    <w:tmpl w:val="170A2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A9241D"/>
    <w:multiLevelType w:val="hybridMultilevel"/>
    <w:tmpl w:val="04185F72"/>
    <w:lvl w:ilvl="0" w:tplc="FE3CED3E">
      <w:start w:val="1"/>
      <w:numFmt w:val="decimal"/>
      <w:lvlText w:val="%1."/>
      <w:lvlJc w:val="left"/>
      <w:pPr>
        <w:ind w:left="720" w:hanging="360"/>
      </w:pPr>
      <w:rPr>
        <w:rFonts w:ascii="Calibri" w:hAnsi="Calibri"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1"/>
  </w:num>
  <w:num w:numId="3">
    <w:abstractNumId w:val="16"/>
  </w:num>
  <w:num w:numId="4">
    <w:abstractNumId w:val="6"/>
  </w:num>
  <w:num w:numId="5">
    <w:abstractNumId w:val="17"/>
  </w:num>
  <w:num w:numId="6">
    <w:abstractNumId w:val="2"/>
  </w:num>
  <w:num w:numId="7">
    <w:abstractNumId w:val="8"/>
  </w:num>
  <w:num w:numId="8">
    <w:abstractNumId w:val="20"/>
  </w:num>
  <w:num w:numId="9">
    <w:abstractNumId w:val="7"/>
  </w:num>
  <w:num w:numId="10">
    <w:abstractNumId w:val="9"/>
  </w:num>
  <w:num w:numId="11">
    <w:abstractNumId w:val="15"/>
  </w:num>
  <w:num w:numId="12">
    <w:abstractNumId w:val="21"/>
  </w:num>
  <w:num w:numId="13">
    <w:abstractNumId w:val="12"/>
  </w:num>
  <w:num w:numId="14">
    <w:abstractNumId w:val="10"/>
  </w:num>
  <w:num w:numId="15">
    <w:abstractNumId w:val="0"/>
  </w:num>
  <w:num w:numId="16">
    <w:abstractNumId w:val="18"/>
  </w:num>
  <w:num w:numId="17">
    <w:abstractNumId w:val="5"/>
  </w:num>
  <w:num w:numId="18">
    <w:abstractNumId w:val="19"/>
  </w:num>
  <w:num w:numId="19">
    <w:abstractNumId w:val="4"/>
  </w:num>
  <w:num w:numId="20">
    <w:abstractNumId w:val="3"/>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5D8"/>
    <w:rsid w:val="00027460"/>
    <w:rsid w:val="00176A43"/>
    <w:rsid w:val="00195E99"/>
    <w:rsid w:val="00260CAB"/>
    <w:rsid w:val="002C2884"/>
    <w:rsid w:val="00342814"/>
    <w:rsid w:val="00412F5D"/>
    <w:rsid w:val="0053615B"/>
    <w:rsid w:val="005373E6"/>
    <w:rsid w:val="00572A99"/>
    <w:rsid w:val="00591A2B"/>
    <w:rsid w:val="005B1126"/>
    <w:rsid w:val="00600D82"/>
    <w:rsid w:val="00612EC8"/>
    <w:rsid w:val="006C1EAC"/>
    <w:rsid w:val="007800C3"/>
    <w:rsid w:val="00790956"/>
    <w:rsid w:val="00880DE1"/>
    <w:rsid w:val="00921B2D"/>
    <w:rsid w:val="009D4F02"/>
    <w:rsid w:val="00A53805"/>
    <w:rsid w:val="00A75C1C"/>
    <w:rsid w:val="00AA25D8"/>
    <w:rsid w:val="00B10421"/>
    <w:rsid w:val="00BC1C5E"/>
    <w:rsid w:val="00BD7511"/>
    <w:rsid w:val="00C43704"/>
    <w:rsid w:val="00CC347D"/>
    <w:rsid w:val="00DC33D3"/>
    <w:rsid w:val="00DE3980"/>
    <w:rsid w:val="00E02F55"/>
    <w:rsid w:val="00E2461C"/>
    <w:rsid w:val="00F95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quest1">
    <w:name w:val="formquest1"/>
    <w:basedOn w:val="Normal"/>
    <w:rsid w:val="00AA25D8"/>
    <w:pPr>
      <w:tabs>
        <w:tab w:val="left" w:pos="2880"/>
        <w:tab w:val="left" w:leader="dot" w:pos="8640"/>
      </w:tabs>
      <w:spacing w:after="0" w:line="240" w:lineRule="auto"/>
      <w:jc w:val="both"/>
    </w:pPr>
    <w:rPr>
      <w:rFonts w:ascii="Times New Roman" w:eastAsia="Times New Roman" w:hAnsi="Times New Roman" w:cs="Times New Roman"/>
      <w:b/>
      <w:szCs w:val="20"/>
      <w:lang w:val="en-GB" w:eastAsia="en-GB"/>
    </w:rPr>
  </w:style>
  <w:style w:type="paragraph" w:styleId="Paragraphedeliste">
    <w:name w:val="List Paragraph"/>
    <w:basedOn w:val="Normal"/>
    <w:uiPriority w:val="34"/>
    <w:qFormat/>
    <w:rsid w:val="00AA25D8"/>
    <w:pPr>
      <w:ind w:left="720"/>
      <w:contextualSpacing/>
    </w:pPr>
  </w:style>
  <w:style w:type="paragraph" w:styleId="Textedebulles">
    <w:name w:val="Balloon Text"/>
    <w:basedOn w:val="Normal"/>
    <w:link w:val="TextedebullesCar"/>
    <w:uiPriority w:val="99"/>
    <w:semiHidden/>
    <w:unhideWhenUsed/>
    <w:rsid w:val="00A538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38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quest1">
    <w:name w:val="formquest1"/>
    <w:basedOn w:val="Normal"/>
    <w:rsid w:val="00AA25D8"/>
    <w:pPr>
      <w:tabs>
        <w:tab w:val="left" w:pos="2880"/>
        <w:tab w:val="left" w:leader="dot" w:pos="8640"/>
      </w:tabs>
      <w:spacing w:after="0" w:line="240" w:lineRule="auto"/>
      <w:jc w:val="both"/>
    </w:pPr>
    <w:rPr>
      <w:rFonts w:ascii="Times New Roman" w:eastAsia="Times New Roman" w:hAnsi="Times New Roman" w:cs="Times New Roman"/>
      <w:b/>
      <w:szCs w:val="20"/>
      <w:lang w:val="en-GB" w:eastAsia="en-GB"/>
    </w:rPr>
  </w:style>
  <w:style w:type="paragraph" w:styleId="Paragraphedeliste">
    <w:name w:val="List Paragraph"/>
    <w:basedOn w:val="Normal"/>
    <w:uiPriority w:val="34"/>
    <w:qFormat/>
    <w:rsid w:val="00AA25D8"/>
    <w:pPr>
      <w:ind w:left="720"/>
      <w:contextualSpacing/>
    </w:pPr>
  </w:style>
  <w:style w:type="paragraph" w:styleId="Textedebulles">
    <w:name w:val="Balloon Text"/>
    <w:basedOn w:val="Normal"/>
    <w:link w:val="TextedebullesCar"/>
    <w:uiPriority w:val="99"/>
    <w:semiHidden/>
    <w:unhideWhenUsed/>
    <w:rsid w:val="00A538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3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576537-8B12-4332-B1EB-C0707A6DCC41}"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fr-FR"/>
        </a:p>
      </dgm:t>
    </dgm:pt>
    <dgm:pt modelId="{6C47CA61-7775-4184-87A3-B6C6B5A59A63}">
      <dgm:prSet phldrT="[Texte]" custT="1"/>
      <dgm:spPr>
        <a:solidFill>
          <a:schemeClr val="accent3">
            <a:lumMod val="20000"/>
            <a:lumOff val="80000"/>
          </a:schemeClr>
        </a:solidFill>
      </dgm:spPr>
      <dgm:t>
        <a:bodyPr/>
        <a:lstStyle/>
        <a:p>
          <a:r>
            <a:rPr lang="fr-FR" sz="1200">
              <a:solidFill>
                <a:sysClr val="windowText" lastClr="000000"/>
              </a:solidFill>
            </a:rPr>
            <a:t>Besoins et utilisations potentielles du PAMCHR pilote </a:t>
          </a:r>
        </a:p>
      </dgm:t>
    </dgm:pt>
    <dgm:pt modelId="{691D64C2-D376-4163-B639-CD350F00B273}" type="parTrans" cxnId="{2DD0F812-DB30-4E6D-A8D6-1F7920E49E90}">
      <dgm:prSet/>
      <dgm:spPr/>
      <dgm:t>
        <a:bodyPr/>
        <a:lstStyle/>
        <a:p>
          <a:endParaRPr lang="fr-FR"/>
        </a:p>
      </dgm:t>
    </dgm:pt>
    <dgm:pt modelId="{5E097FF1-72FE-4E50-B987-4888CD19D77C}" type="sibTrans" cxnId="{2DD0F812-DB30-4E6D-A8D6-1F7920E49E90}">
      <dgm:prSet/>
      <dgm:spPr/>
      <dgm:t>
        <a:bodyPr/>
        <a:lstStyle/>
        <a:p>
          <a:endParaRPr lang="fr-FR"/>
        </a:p>
      </dgm:t>
    </dgm:pt>
    <dgm:pt modelId="{43467C5C-42B5-45DB-953B-E4F5A8D0DE40}">
      <dgm:prSet phldrT="[Texte]" custT="1"/>
      <dgm:spPr/>
      <dgm:t>
        <a:bodyPr/>
        <a:lstStyle/>
        <a:p>
          <a:r>
            <a:rPr lang="fr-FR" sz="1200"/>
            <a:t>Ecriture cahier des charges four PAMCHR</a:t>
          </a:r>
        </a:p>
      </dgm:t>
    </dgm:pt>
    <dgm:pt modelId="{D0442DFF-6F0D-46CF-8025-F43266292867}" type="parTrans" cxnId="{526F45CD-FB4E-4677-8104-7D25ECAD5C0B}">
      <dgm:prSet/>
      <dgm:spPr/>
      <dgm:t>
        <a:bodyPr/>
        <a:lstStyle/>
        <a:p>
          <a:endParaRPr lang="fr-FR"/>
        </a:p>
      </dgm:t>
    </dgm:pt>
    <dgm:pt modelId="{E97DAB2B-542F-483A-8FEC-C5A865043D27}" type="sibTrans" cxnId="{526F45CD-FB4E-4677-8104-7D25ECAD5C0B}">
      <dgm:prSet/>
      <dgm:spPr/>
      <dgm:t>
        <a:bodyPr/>
        <a:lstStyle/>
        <a:p>
          <a:endParaRPr lang="fr-FR"/>
        </a:p>
      </dgm:t>
    </dgm:pt>
    <dgm:pt modelId="{3D45D9AB-F3E1-4AA7-8D24-DB614B1D5A66}">
      <dgm:prSet phldrT="[Texte]" custT="1"/>
      <dgm:spPr/>
      <dgm:t>
        <a:bodyPr/>
        <a:lstStyle/>
        <a:p>
          <a:r>
            <a:rPr lang="fr-FR" sz="1100"/>
            <a:t>Etude ingéniérie (APS)</a:t>
          </a:r>
        </a:p>
      </dgm:t>
    </dgm:pt>
    <dgm:pt modelId="{6AE6F76E-5EE6-4241-82A7-AC16DE825A2B}" type="parTrans" cxnId="{AC4506E1-5095-4415-AC23-844A81D36365}">
      <dgm:prSet/>
      <dgm:spPr/>
      <dgm:t>
        <a:bodyPr/>
        <a:lstStyle/>
        <a:p>
          <a:endParaRPr lang="fr-FR"/>
        </a:p>
      </dgm:t>
    </dgm:pt>
    <dgm:pt modelId="{A9491BC2-48C7-40D8-A30F-203D71791679}" type="sibTrans" cxnId="{AC4506E1-5095-4415-AC23-844A81D36365}">
      <dgm:prSet/>
      <dgm:spPr/>
      <dgm:t>
        <a:bodyPr/>
        <a:lstStyle/>
        <a:p>
          <a:endParaRPr lang="fr-FR"/>
        </a:p>
      </dgm:t>
    </dgm:pt>
    <dgm:pt modelId="{1E6DA2D0-EADC-41C7-AB20-E6C29D5EDE61}">
      <dgm:prSet phldrT="[Texte]" custT="1"/>
      <dgm:spPr/>
      <dgm:t>
        <a:bodyPr/>
        <a:lstStyle/>
        <a:p>
          <a:r>
            <a:rPr lang="fr-FR" sz="1100"/>
            <a:t>Chiffrage budget,</a:t>
          </a:r>
        </a:p>
        <a:p>
          <a:r>
            <a:rPr lang="fr-FR" sz="1100"/>
            <a:t>Planning</a:t>
          </a:r>
        </a:p>
      </dgm:t>
    </dgm:pt>
    <dgm:pt modelId="{70DDA1F7-EE6A-41AA-9FA1-B7618C0FE0FF}" type="parTrans" cxnId="{03F5DEB2-2B76-4D39-9417-CBABDF89BD24}">
      <dgm:prSet/>
      <dgm:spPr/>
      <dgm:t>
        <a:bodyPr/>
        <a:lstStyle/>
        <a:p>
          <a:endParaRPr lang="fr-FR"/>
        </a:p>
      </dgm:t>
    </dgm:pt>
    <dgm:pt modelId="{2C154DF3-7A05-4991-9C26-487077B2C9FA}" type="sibTrans" cxnId="{03F5DEB2-2B76-4D39-9417-CBABDF89BD24}">
      <dgm:prSet/>
      <dgm:spPr/>
      <dgm:t>
        <a:bodyPr/>
        <a:lstStyle/>
        <a:p>
          <a:endParaRPr lang="fr-FR"/>
        </a:p>
      </dgm:t>
    </dgm:pt>
    <dgm:pt modelId="{7EE73BF8-C208-4D74-8236-2104E35E67B3}">
      <dgm:prSet phldrT="[Texte]" custT="1"/>
      <dgm:spPr/>
      <dgm:t>
        <a:bodyPr/>
        <a:lstStyle/>
        <a:p>
          <a:r>
            <a:rPr lang="fr-FR" sz="1200"/>
            <a:t>Projet  Accord cadre</a:t>
          </a:r>
        </a:p>
      </dgm:t>
    </dgm:pt>
    <dgm:pt modelId="{8B75C9C9-333C-4C44-A5EB-B6CF33E4FFA8}" type="parTrans" cxnId="{8C146A0F-9506-4CBD-8143-97601FFB238F}">
      <dgm:prSet/>
      <dgm:spPr/>
      <dgm:t>
        <a:bodyPr/>
        <a:lstStyle/>
        <a:p>
          <a:endParaRPr lang="fr-FR"/>
        </a:p>
      </dgm:t>
    </dgm:pt>
    <dgm:pt modelId="{E24E3AA5-ED0F-4B8A-ACAB-C69FD7D7B123}" type="sibTrans" cxnId="{8C146A0F-9506-4CBD-8143-97601FFB238F}">
      <dgm:prSet/>
      <dgm:spPr/>
      <dgm:t>
        <a:bodyPr/>
        <a:lstStyle/>
        <a:p>
          <a:endParaRPr lang="fr-FR"/>
        </a:p>
      </dgm:t>
    </dgm:pt>
    <dgm:pt modelId="{2A32DCEF-8762-48EC-8E75-73A32BF19B12}">
      <dgm:prSet phldrT="[Texte]" custT="1"/>
      <dgm:spPr/>
      <dgm:t>
        <a:bodyPr/>
        <a:lstStyle/>
        <a:p>
          <a:r>
            <a:rPr lang="fr-FR" sz="1200"/>
            <a:t>Plan de charge prévisionnel</a:t>
          </a:r>
        </a:p>
      </dgm:t>
    </dgm:pt>
    <dgm:pt modelId="{50784BF8-839C-4F4F-BA2A-D7B7192CB440}" type="parTrans" cxnId="{35CD11F0-C7DE-40BC-9BFC-FFA9454825E2}">
      <dgm:prSet/>
      <dgm:spPr/>
      <dgm:t>
        <a:bodyPr/>
        <a:lstStyle/>
        <a:p>
          <a:endParaRPr lang="fr-FR"/>
        </a:p>
      </dgm:t>
    </dgm:pt>
    <dgm:pt modelId="{603C71C0-74F4-44BD-959C-FBABD3B621A8}" type="sibTrans" cxnId="{35CD11F0-C7DE-40BC-9BFC-FFA9454825E2}">
      <dgm:prSet/>
      <dgm:spPr/>
      <dgm:t>
        <a:bodyPr/>
        <a:lstStyle/>
        <a:p>
          <a:endParaRPr lang="fr-FR"/>
        </a:p>
      </dgm:t>
    </dgm:pt>
    <dgm:pt modelId="{F40EB793-407C-4031-B487-A0FCC5815765}">
      <dgm:prSet phldrT="[Texte]" custT="1"/>
      <dgm:spPr/>
      <dgm:t>
        <a:bodyPr/>
        <a:lstStyle/>
        <a:p>
          <a:r>
            <a:rPr lang="fr-FR" sz="1100"/>
            <a:t>Définition environnement four et équipements annexes</a:t>
          </a:r>
        </a:p>
      </dgm:t>
    </dgm:pt>
    <dgm:pt modelId="{39A906E4-ADFA-445B-9C4B-6768D527119C}" type="parTrans" cxnId="{49BDB323-56FC-483B-8AAF-D535327511BD}">
      <dgm:prSet/>
      <dgm:spPr/>
      <dgm:t>
        <a:bodyPr/>
        <a:lstStyle/>
        <a:p>
          <a:endParaRPr lang="fr-FR"/>
        </a:p>
      </dgm:t>
    </dgm:pt>
    <dgm:pt modelId="{3D3DB9B4-589A-46D2-9DF5-23103EBAB504}" type="sibTrans" cxnId="{49BDB323-56FC-483B-8AAF-D535327511BD}">
      <dgm:prSet/>
      <dgm:spPr/>
      <dgm:t>
        <a:bodyPr/>
        <a:lstStyle/>
        <a:p>
          <a:endParaRPr lang="fr-FR"/>
        </a:p>
      </dgm:t>
    </dgm:pt>
    <dgm:pt modelId="{9C78B392-02B1-42B7-9960-AEC5D34A50F0}">
      <dgm:prSet/>
      <dgm:spPr>
        <a:solidFill>
          <a:schemeClr val="bg1"/>
        </a:solidFill>
      </dgm:spPr>
      <dgm:t>
        <a:bodyPr/>
        <a:lstStyle/>
        <a:p>
          <a:endParaRPr lang="fr-FR"/>
        </a:p>
      </dgm:t>
    </dgm:pt>
    <dgm:pt modelId="{336F7056-0A6A-4EA3-989C-578D255B1B1E}" type="parTrans" cxnId="{722A6D2E-54AB-404E-90EF-B0B603B4A21E}">
      <dgm:prSet/>
      <dgm:spPr/>
      <dgm:t>
        <a:bodyPr/>
        <a:lstStyle/>
        <a:p>
          <a:endParaRPr lang="fr-FR"/>
        </a:p>
      </dgm:t>
    </dgm:pt>
    <dgm:pt modelId="{F2AEEB96-E1E4-42F5-B730-B18A7189BD69}" type="sibTrans" cxnId="{722A6D2E-54AB-404E-90EF-B0B603B4A21E}">
      <dgm:prSet custScaleX="174790" custLinFactNeighborX="-79539" custLinFactNeighborY="-3784"/>
      <dgm:spPr/>
      <dgm:t>
        <a:bodyPr/>
        <a:lstStyle/>
        <a:p>
          <a:endParaRPr lang="fr-FR"/>
        </a:p>
      </dgm:t>
    </dgm:pt>
    <dgm:pt modelId="{8FBFA6B0-8711-41AF-825A-9D67BB6144BF}" type="pres">
      <dgm:prSet presAssocID="{A6576537-8B12-4332-B1EB-C0707A6DCC41}" presName="diagram" presStyleCnt="0">
        <dgm:presLayoutVars>
          <dgm:dir/>
          <dgm:resizeHandles val="exact"/>
        </dgm:presLayoutVars>
      </dgm:prSet>
      <dgm:spPr/>
      <dgm:t>
        <a:bodyPr/>
        <a:lstStyle/>
        <a:p>
          <a:endParaRPr lang="fr-FR"/>
        </a:p>
      </dgm:t>
    </dgm:pt>
    <dgm:pt modelId="{647297D5-0AD0-46BB-816B-5897AACC1D5E}" type="pres">
      <dgm:prSet presAssocID="{6C47CA61-7775-4184-87A3-B6C6B5A59A63}" presName="node" presStyleLbl="node1" presStyleIdx="0" presStyleCnt="8" custLinFactX="45097" custLinFactNeighborX="100000" custLinFactNeighborY="7516">
        <dgm:presLayoutVars>
          <dgm:bulletEnabled val="1"/>
        </dgm:presLayoutVars>
      </dgm:prSet>
      <dgm:spPr/>
      <dgm:t>
        <a:bodyPr/>
        <a:lstStyle/>
        <a:p>
          <a:endParaRPr lang="fr-FR"/>
        </a:p>
      </dgm:t>
    </dgm:pt>
    <dgm:pt modelId="{856D55C6-7187-4ECD-A760-696999FACE70}" type="pres">
      <dgm:prSet presAssocID="{5E097FF1-72FE-4E50-B987-4888CD19D77C}" presName="sibTrans" presStyleLbl="sibTrans2D1" presStyleIdx="0" presStyleCnt="7" custScaleX="174790" custLinFactNeighborX="-79539" custLinFactNeighborY="-3784"/>
      <dgm:spPr/>
      <dgm:t>
        <a:bodyPr/>
        <a:lstStyle/>
        <a:p>
          <a:endParaRPr lang="fr-FR"/>
        </a:p>
      </dgm:t>
    </dgm:pt>
    <dgm:pt modelId="{44851728-8558-4B66-B9D7-02A431681A5D}" type="pres">
      <dgm:prSet presAssocID="{5E097FF1-72FE-4E50-B987-4888CD19D77C}" presName="connectorText" presStyleLbl="sibTrans2D1" presStyleIdx="0" presStyleCnt="7"/>
      <dgm:spPr/>
      <dgm:t>
        <a:bodyPr/>
        <a:lstStyle/>
        <a:p>
          <a:endParaRPr lang="fr-FR"/>
        </a:p>
      </dgm:t>
    </dgm:pt>
    <dgm:pt modelId="{5E6FE98D-7A5F-43C2-88A2-3C5D103789AA}" type="pres">
      <dgm:prSet presAssocID="{43467C5C-42B5-45DB-953B-E4F5A8D0DE40}" presName="node" presStyleLbl="node1" presStyleIdx="1" presStyleCnt="8" custScaleX="122707" custScaleY="85676" custLinFactX="-7516" custLinFactY="32691" custLinFactNeighborX="-100000" custLinFactNeighborY="100000">
        <dgm:presLayoutVars>
          <dgm:bulletEnabled val="1"/>
        </dgm:presLayoutVars>
      </dgm:prSet>
      <dgm:spPr/>
      <dgm:t>
        <a:bodyPr/>
        <a:lstStyle/>
        <a:p>
          <a:endParaRPr lang="fr-FR"/>
        </a:p>
      </dgm:t>
    </dgm:pt>
    <dgm:pt modelId="{CED0DE8F-72B8-4741-AEAA-3E55F7D78311}" type="pres">
      <dgm:prSet presAssocID="{E97DAB2B-542F-483A-8FEC-C5A865043D27}" presName="sibTrans" presStyleLbl="sibTrans2D1" presStyleIdx="1" presStyleCnt="7" custScaleX="191861" custLinFactX="-100000" custLinFactNeighborX="-122715" custLinFactNeighborY="36450"/>
      <dgm:spPr/>
      <dgm:t>
        <a:bodyPr/>
        <a:lstStyle/>
        <a:p>
          <a:endParaRPr lang="fr-FR"/>
        </a:p>
      </dgm:t>
    </dgm:pt>
    <dgm:pt modelId="{8F8F0C39-9A77-4FF3-8DEA-5A255BB27ED0}" type="pres">
      <dgm:prSet presAssocID="{E97DAB2B-542F-483A-8FEC-C5A865043D27}" presName="connectorText" presStyleLbl="sibTrans2D1" presStyleIdx="1" presStyleCnt="7"/>
      <dgm:spPr/>
      <dgm:t>
        <a:bodyPr/>
        <a:lstStyle/>
        <a:p>
          <a:endParaRPr lang="fr-FR"/>
        </a:p>
      </dgm:t>
    </dgm:pt>
    <dgm:pt modelId="{28C0A827-CCD3-40A1-9875-854D6D85B4FE}" type="pres">
      <dgm:prSet presAssocID="{3D45D9AB-F3E1-4AA7-8D24-DB614B1D5A66}" presName="node" presStyleLbl="node1" presStyleIdx="2" presStyleCnt="8" custScaleY="56299" custLinFactX="-60248" custLinFactY="100000" custLinFactNeighborX="-100000" custLinFactNeighborY="136795">
        <dgm:presLayoutVars>
          <dgm:bulletEnabled val="1"/>
        </dgm:presLayoutVars>
      </dgm:prSet>
      <dgm:spPr/>
      <dgm:t>
        <a:bodyPr/>
        <a:lstStyle/>
        <a:p>
          <a:endParaRPr lang="fr-FR"/>
        </a:p>
      </dgm:t>
    </dgm:pt>
    <dgm:pt modelId="{1DCAAE40-D5C5-4800-89CC-11CF22FCB4DA}" type="pres">
      <dgm:prSet presAssocID="{A9491BC2-48C7-40D8-A30F-203D71791679}" presName="sibTrans" presStyleLbl="sibTrans2D1" presStyleIdx="2" presStyleCnt="7" custScaleX="116590" custScaleY="84385" custLinFactNeighborX="-32686" custLinFactNeighborY="9112"/>
      <dgm:spPr/>
      <dgm:t>
        <a:bodyPr/>
        <a:lstStyle/>
        <a:p>
          <a:endParaRPr lang="fr-FR"/>
        </a:p>
      </dgm:t>
    </dgm:pt>
    <dgm:pt modelId="{6CCD41CD-C5EA-4336-8109-B4EE980144B5}" type="pres">
      <dgm:prSet presAssocID="{A9491BC2-48C7-40D8-A30F-203D71791679}" presName="connectorText" presStyleLbl="sibTrans2D1" presStyleIdx="2" presStyleCnt="7"/>
      <dgm:spPr/>
      <dgm:t>
        <a:bodyPr/>
        <a:lstStyle/>
        <a:p>
          <a:endParaRPr lang="fr-FR"/>
        </a:p>
      </dgm:t>
    </dgm:pt>
    <dgm:pt modelId="{788B4E2F-F393-49D4-8085-5D7FEF982F47}" type="pres">
      <dgm:prSet presAssocID="{1E6DA2D0-EADC-41C7-AB20-E6C29D5EDE61}" presName="node" presStyleLbl="node1" presStyleIdx="3" presStyleCnt="8" custScaleY="64781" custLinFactX="-59774" custLinFactY="63312" custLinFactNeighborX="-100000" custLinFactNeighborY="100000">
        <dgm:presLayoutVars>
          <dgm:bulletEnabled val="1"/>
        </dgm:presLayoutVars>
      </dgm:prSet>
      <dgm:spPr/>
      <dgm:t>
        <a:bodyPr/>
        <a:lstStyle/>
        <a:p>
          <a:endParaRPr lang="fr-FR"/>
        </a:p>
      </dgm:t>
    </dgm:pt>
    <dgm:pt modelId="{AF24B185-8313-4F9D-9BC3-F7F705E2AFFA}" type="pres">
      <dgm:prSet presAssocID="{2C154DF3-7A05-4991-9C26-487077B2C9FA}" presName="sibTrans" presStyleLbl="sibTrans2D1" presStyleIdx="3" presStyleCnt="7" custAng="16793181" custScaleX="42487" custScaleY="92748" custLinFactX="53677" custLinFactNeighborX="100000" custLinFactNeighborY="79060"/>
      <dgm:spPr/>
      <dgm:t>
        <a:bodyPr/>
        <a:lstStyle/>
        <a:p>
          <a:endParaRPr lang="fr-FR"/>
        </a:p>
      </dgm:t>
    </dgm:pt>
    <dgm:pt modelId="{7179D592-28D5-4993-984E-7D2FDEA8B250}" type="pres">
      <dgm:prSet presAssocID="{2C154DF3-7A05-4991-9C26-487077B2C9FA}" presName="connectorText" presStyleLbl="sibTrans2D1" presStyleIdx="3" presStyleCnt="7"/>
      <dgm:spPr/>
      <dgm:t>
        <a:bodyPr/>
        <a:lstStyle/>
        <a:p>
          <a:endParaRPr lang="fr-FR"/>
        </a:p>
      </dgm:t>
    </dgm:pt>
    <dgm:pt modelId="{B941D8E7-6E4D-4717-85F3-9480B373DEC8}" type="pres">
      <dgm:prSet presAssocID="{7EE73BF8-C208-4D74-8236-2104E35E67B3}" presName="node" presStyleLbl="node1" presStyleIdx="4" presStyleCnt="8" custLinFactX="-69115" custLinFactY="-64942" custLinFactNeighborX="-100000" custLinFactNeighborY="-100000">
        <dgm:presLayoutVars>
          <dgm:bulletEnabled val="1"/>
        </dgm:presLayoutVars>
      </dgm:prSet>
      <dgm:spPr/>
      <dgm:t>
        <a:bodyPr/>
        <a:lstStyle/>
        <a:p>
          <a:endParaRPr lang="fr-FR"/>
        </a:p>
      </dgm:t>
    </dgm:pt>
    <dgm:pt modelId="{44CF3371-4B63-4860-888B-2CA6250028D2}" type="pres">
      <dgm:prSet presAssocID="{E24E3AA5-ED0F-4B8A-ACAB-C69FD7D7B123}" presName="sibTrans" presStyleLbl="sibTrans2D1" presStyleIdx="4" presStyleCnt="7" custAng="46382" custFlipHor="1" custScaleX="29846" custScaleY="85863" custLinFactNeighborX="-69337" custLinFactNeighborY="4551"/>
      <dgm:spPr/>
      <dgm:t>
        <a:bodyPr/>
        <a:lstStyle/>
        <a:p>
          <a:endParaRPr lang="fr-FR"/>
        </a:p>
      </dgm:t>
    </dgm:pt>
    <dgm:pt modelId="{31FDAFA7-BCB4-446D-894F-E17CCDF2CE0F}" type="pres">
      <dgm:prSet presAssocID="{E24E3AA5-ED0F-4B8A-ACAB-C69FD7D7B123}" presName="connectorText" presStyleLbl="sibTrans2D1" presStyleIdx="4" presStyleCnt="7"/>
      <dgm:spPr/>
      <dgm:t>
        <a:bodyPr/>
        <a:lstStyle/>
        <a:p>
          <a:endParaRPr lang="fr-FR"/>
        </a:p>
      </dgm:t>
    </dgm:pt>
    <dgm:pt modelId="{C29A4665-1161-4C0A-B166-1BEBD88B761E}" type="pres">
      <dgm:prSet presAssocID="{2A32DCEF-8762-48EC-8E75-73A32BF19B12}" presName="node" presStyleLbl="node1" presStyleIdx="5" presStyleCnt="8" custScaleX="90491" custScaleY="88825" custLinFactX="100000" custLinFactY="-64435" custLinFactNeighborX="178564" custLinFactNeighborY="-100000">
        <dgm:presLayoutVars>
          <dgm:bulletEnabled val="1"/>
        </dgm:presLayoutVars>
      </dgm:prSet>
      <dgm:spPr/>
      <dgm:t>
        <a:bodyPr/>
        <a:lstStyle/>
        <a:p>
          <a:endParaRPr lang="fr-FR"/>
        </a:p>
      </dgm:t>
    </dgm:pt>
    <dgm:pt modelId="{A45D29A5-65C2-4930-9D8E-B2D9FE637EDC}" type="pres">
      <dgm:prSet presAssocID="{603C71C0-74F4-44BD-959C-FBABD3B621A8}" presName="sibTrans" presStyleLbl="sibTrans2D1" presStyleIdx="5" presStyleCnt="7" custAng="13928960" custScaleX="190591" custScaleY="89816" custLinFactX="-100000" custLinFactY="-41883" custLinFactNeighborX="-123260" custLinFactNeighborY="-100000"/>
      <dgm:spPr/>
      <dgm:t>
        <a:bodyPr/>
        <a:lstStyle/>
        <a:p>
          <a:endParaRPr lang="fr-FR"/>
        </a:p>
      </dgm:t>
    </dgm:pt>
    <dgm:pt modelId="{C83FAD24-9509-44FF-99F4-F918E33F996C}" type="pres">
      <dgm:prSet presAssocID="{603C71C0-74F4-44BD-959C-FBABD3B621A8}" presName="connectorText" presStyleLbl="sibTrans2D1" presStyleIdx="5" presStyleCnt="7"/>
      <dgm:spPr/>
      <dgm:t>
        <a:bodyPr/>
        <a:lstStyle/>
        <a:p>
          <a:endParaRPr lang="fr-FR"/>
        </a:p>
      </dgm:t>
    </dgm:pt>
    <dgm:pt modelId="{968487ED-1E6A-405F-9F75-E26BFE9D94CE}" type="pres">
      <dgm:prSet presAssocID="{F40EB793-407C-4031-B487-A0FCC5815765}" presName="node" presStyleLbl="node1" presStyleIdx="6" presStyleCnt="8" custScaleX="122021" custScaleY="88145" custLinFactX="99596" custLinFactY="-95548" custLinFactNeighborX="100000" custLinFactNeighborY="-100000">
        <dgm:presLayoutVars>
          <dgm:bulletEnabled val="1"/>
        </dgm:presLayoutVars>
      </dgm:prSet>
      <dgm:spPr/>
      <dgm:t>
        <a:bodyPr/>
        <a:lstStyle/>
        <a:p>
          <a:endParaRPr lang="fr-FR"/>
        </a:p>
      </dgm:t>
    </dgm:pt>
    <dgm:pt modelId="{D2990B6C-660C-4705-A073-EFF032FEB4E6}" type="pres">
      <dgm:prSet presAssocID="{3D3DB9B4-589A-46D2-9DF5-23103EBAB504}" presName="sibTrans" presStyleLbl="sibTrans2D1" presStyleIdx="6" presStyleCnt="7" custAng="20820661" custScaleX="62485" custLinFactX="-76756" custLinFactY="-184374" custLinFactNeighborX="-100000" custLinFactNeighborY="-200000"/>
      <dgm:spPr/>
      <dgm:t>
        <a:bodyPr/>
        <a:lstStyle/>
        <a:p>
          <a:endParaRPr lang="fr-FR"/>
        </a:p>
      </dgm:t>
    </dgm:pt>
    <dgm:pt modelId="{FB4D351C-EC7C-4C91-94D4-683007D69568}" type="pres">
      <dgm:prSet presAssocID="{3D3DB9B4-589A-46D2-9DF5-23103EBAB504}" presName="connectorText" presStyleLbl="sibTrans2D1" presStyleIdx="6" presStyleCnt="7"/>
      <dgm:spPr/>
      <dgm:t>
        <a:bodyPr/>
        <a:lstStyle/>
        <a:p>
          <a:endParaRPr lang="fr-FR"/>
        </a:p>
      </dgm:t>
    </dgm:pt>
    <dgm:pt modelId="{D3C08FED-A44F-4757-AB78-A8C7733A9FBA}" type="pres">
      <dgm:prSet presAssocID="{9C78B392-02B1-42B7-9960-AEC5D34A50F0}" presName="node" presStyleLbl="node1" presStyleIdx="7" presStyleCnt="8" custLinFactX="45097" custLinFactNeighborX="100000" custLinFactNeighborY="7516">
        <dgm:presLayoutVars>
          <dgm:bulletEnabled val="1"/>
        </dgm:presLayoutVars>
      </dgm:prSet>
      <dgm:spPr/>
      <dgm:t>
        <a:bodyPr/>
        <a:lstStyle/>
        <a:p>
          <a:endParaRPr lang="fr-FR"/>
        </a:p>
      </dgm:t>
    </dgm:pt>
  </dgm:ptLst>
  <dgm:cxnLst>
    <dgm:cxn modelId="{B91175EF-47BD-4804-A071-211843AD1C7E}" type="presOf" srcId="{7EE73BF8-C208-4D74-8236-2104E35E67B3}" destId="{B941D8E7-6E4D-4717-85F3-9480B373DEC8}" srcOrd="0" destOrd="0" presId="urn:microsoft.com/office/officeart/2005/8/layout/process5"/>
    <dgm:cxn modelId="{56E6E474-8209-4058-9B59-E8C80817B928}" type="presOf" srcId="{E97DAB2B-542F-483A-8FEC-C5A865043D27}" destId="{CED0DE8F-72B8-4741-AEAA-3E55F7D78311}" srcOrd="0" destOrd="0" presId="urn:microsoft.com/office/officeart/2005/8/layout/process5"/>
    <dgm:cxn modelId="{AC4506E1-5095-4415-AC23-844A81D36365}" srcId="{A6576537-8B12-4332-B1EB-C0707A6DCC41}" destId="{3D45D9AB-F3E1-4AA7-8D24-DB614B1D5A66}" srcOrd="2" destOrd="0" parTransId="{6AE6F76E-5EE6-4241-82A7-AC16DE825A2B}" sibTransId="{A9491BC2-48C7-40D8-A30F-203D71791679}"/>
    <dgm:cxn modelId="{531374A9-CCAC-4D01-B8A9-6F0B051A88D5}" type="presOf" srcId="{2A32DCEF-8762-48EC-8E75-73A32BF19B12}" destId="{C29A4665-1161-4C0A-B166-1BEBD88B761E}" srcOrd="0" destOrd="0" presId="urn:microsoft.com/office/officeart/2005/8/layout/process5"/>
    <dgm:cxn modelId="{F906205F-0819-461B-8BFA-A245AB9A1B92}" type="presOf" srcId="{43467C5C-42B5-45DB-953B-E4F5A8D0DE40}" destId="{5E6FE98D-7A5F-43C2-88A2-3C5D103789AA}" srcOrd="0" destOrd="0" presId="urn:microsoft.com/office/officeart/2005/8/layout/process5"/>
    <dgm:cxn modelId="{49BDB323-56FC-483B-8AAF-D535327511BD}" srcId="{A6576537-8B12-4332-B1EB-C0707A6DCC41}" destId="{F40EB793-407C-4031-B487-A0FCC5815765}" srcOrd="6" destOrd="0" parTransId="{39A906E4-ADFA-445B-9C4B-6768D527119C}" sibTransId="{3D3DB9B4-589A-46D2-9DF5-23103EBAB504}"/>
    <dgm:cxn modelId="{925B18C7-A4CE-42A3-B8DC-F84FCE9F8C12}" type="presOf" srcId="{E97DAB2B-542F-483A-8FEC-C5A865043D27}" destId="{8F8F0C39-9A77-4FF3-8DEA-5A255BB27ED0}" srcOrd="1" destOrd="0" presId="urn:microsoft.com/office/officeart/2005/8/layout/process5"/>
    <dgm:cxn modelId="{BA48F565-5E32-40AB-B098-F138F2FF4098}" type="presOf" srcId="{603C71C0-74F4-44BD-959C-FBABD3B621A8}" destId="{A45D29A5-65C2-4930-9D8E-B2D9FE637EDC}" srcOrd="0" destOrd="0" presId="urn:microsoft.com/office/officeart/2005/8/layout/process5"/>
    <dgm:cxn modelId="{8C146A0F-9506-4CBD-8143-97601FFB238F}" srcId="{A6576537-8B12-4332-B1EB-C0707A6DCC41}" destId="{7EE73BF8-C208-4D74-8236-2104E35E67B3}" srcOrd="4" destOrd="0" parTransId="{8B75C9C9-333C-4C44-A5EB-B6CF33E4FFA8}" sibTransId="{E24E3AA5-ED0F-4B8A-ACAB-C69FD7D7B123}"/>
    <dgm:cxn modelId="{9D430224-15AA-48EF-84A8-6DE48977716E}" type="presOf" srcId="{F40EB793-407C-4031-B487-A0FCC5815765}" destId="{968487ED-1E6A-405F-9F75-E26BFE9D94CE}" srcOrd="0" destOrd="0" presId="urn:microsoft.com/office/officeart/2005/8/layout/process5"/>
    <dgm:cxn modelId="{6D431BA0-8AA4-4C04-9127-1598FBC8CBFF}" type="presOf" srcId="{2C154DF3-7A05-4991-9C26-487077B2C9FA}" destId="{AF24B185-8313-4F9D-9BC3-F7F705E2AFFA}" srcOrd="0" destOrd="0" presId="urn:microsoft.com/office/officeart/2005/8/layout/process5"/>
    <dgm:cxn modelId="{C4A94916-750D-4953-A46B-39B35905772D}" type="presOf" srcId="{3D3DB9B4-589A-46D2-9DF5-23103EBAB504}" destId="{D2990B6C-660C-4705-A073-EFF032FEB4E6}" srcOrd="0" destOrd="0" presId="urn:microsoft.com/office/officeart/2005/8/layout/process5"/>
    <dgm:cxn modelId="{2DD0F812-DB30-4E6D-A8D6-1F7920E49E90}" srcId="{A6576537-8B12-4332-B1EB-C0707A6DCC41}" destId="{6C47CA61-7775-4184-87A3-B6C6B5A59A63}" srcOrd="0" destOrd="0" parTransId="{691D64C2-D376-4163-B639-CD350F00B273}" sibTransId="{5E097FF1-72FE-4E50-B987-4888CD19D77C}"/>
    <dgm:cxn modelId="{DF03D0FE-AEE5-463B-ADD0-3F18F1B616A5}" type="presOf" srcId="{A9491BC2-48C7-40D8-A30F-203D71791679}" destId="{1DCAAE40-D5C5-4800-89CC-11CF22FCB4DA}" srcOrd="0" destOrd="0" presId="urn:microsoft.com/office/officeart/2005/8/layout/process5"/>
    <dgm:cxn modelId="{38407363-01F7-4827-9145-179BD55BEA15}" type="presOf" srcId="{E24E3AA5-ED0F-4B8A-ACAB-C69FD7D7B123}" destId="{44CF3371-4B63-4860-888B-2CA6250028D2}" srcOrd="0" destOrd="0" presId="urn:microsoft.com/office/officeart/2005/8/layout/process5"/>
    <dgm:cxn modelId="{AA59FD06-2C07-48B9-96E5-B171DD23CAD1}" type="presOf" srcId="{9C78B392-02B1-42B7-9960-AEC5D34A50F0}" destId="{D3C08FED-A44F-4757-AB78-A8C7733A9FBA}" srcOrd="0" destOrd="0" presId="urn:microsoft.com/office/officeart/2005/8/layout/process5"/>
    <dgm:cxn modelId="{35CD11F0-C7DE-40BC-9BFC-FFA9454825E2}" srcId="{A6576537-8B12-4332-B1EB-C0707A6DCC41}" destId="{2A32DCEF-8762-48EC-8E75-73A32BF19B12}" srcOrd="5" destOrd="0" parTransId="{50784BF8-839C-4F4F-BA2A-D7B7192CB440}" sibTransId="{603C71C0-74F4-44BD-959C-FBABD3B621A8}"/>
    <dgm:cxn modelId="{722A6D2E-54AB-404E-90EF-B0B603B4A21E}" srcId="{A6576537-8B12-4332-B1EB-C0707A6DCC41}" destId="{9C78B392-02B1-42B7-9960-AEC5D34A50F0}" srcOrd="7" destOrd="0" parTransId="{336F7056-0A6A-4EA3-989C-578D255B1B1E}" sibTransId="{F2AEEB96-E1E4-42F5-B730-B18A7189BD69}"/>
    <dgm:cxn modelId="{6C12FDCD-86AD-41AD-819D-4A9A92B916F2}" type="presOf" srcId="{E24E3AA5-ED0F-4B8A-ACAB-C69FD7D7B123}" destId="{31FDAFA7-BCB4-446D-894F-E17CCDF2CE0F}" srcOrd="1" destOrd="0" presId="urn:microsoft.com/office/officeart/2005/8/layout/process5"/>
    <dgm:cxn modelId="{03299B73-8068-48A4-93E6-95E2AB81BEA2}" type="presOf" srcId="{3D3DB9B4-589A-46D2-9DF5-23103EBAB504}" destId="{FB4D351C-EC7C-4C91-94D4-683007D69568}" srcOrd="1" destOrd="0" presId="urn:microsoft.com/office/officeart/2005/8/layout/process5"/>
    <dgm:cxn modelId="{A46D1929-C5FC-40C1-9FF4-70E83CB1ABEE}" type="presOf" srcId="{603C71C0-74F4-44BD-959C-FBABD3B621A8}" destId="{C83FAD24-9509-44FF-99F4-F918E33F996C}" srcOrd="1" destOrd="0" presId="urn:microsoft.com/office/officeart/2005/8/layout/process5"/>
    <dgm:cxn modelId="{4D7AB472-B10A-4543-8872-6827DBDE5380}" type="presOf" srcId="{3D45D9AB-F3E1-4AA7-8D24-DB614B1D5A66}" destId="{28C0A827-CCD3-40A1-9875-854D6D85B4FE}" srcOrd="0" destOrd="0" presId="urn:microsoft.com/office/officeart/2005/8/layout/process5"/>
    <dgm:cxn modelId="{03F5DEB2-2B76-4D39-9417-CBABDF89BD24}" srcId="{A6576537-8B12-4332-B1EB-C0707A6DCC41}" destId="{1E6DA2D0-EADC-41C7-AB20-E6C29D5EDE61}" srcOrd="3" destOrd="0" parTransId="{70DDA1F7-EE6A-41AA-9FA1-B7618C0FE0FF}" sibTransId="{2C154DF3-7A05-4991-9C26-487077B2C9FA}"/>
    <dgm:cxn modelId="{E9F2CA7F-D666-4C35-A399-ED6A3E73A29C}" type="presOf" srcId="{A6576537-8B12-4332-B1EB-C0707A6DCC41}" destId="{8FBFA6B0-8711-41AF-825A-9D67BB6144BF}" srcOrd="0" destOrd="0" presId="urn:microsoft.com/office/officeart/2005/8/layout/process5"/>
    <dgm:cxn modelId="{695D6693-CEAF-4F79-80FD-7B7260BE9DD1}" type="presOf" srcId="{1E6DA2D0-EADC-41C7-AB20-E6C29D5EDE61}" destId="{788B4E2F-F393-49D4-8085-5D7FEF982F47}" srcOrd="0" destOrd="0" presId="urn:microsoft.com/office/officeart/2005/8/layout/process5"/>
    <dgm:cxn modelId="{D53B4742-4586-4A3C-B2F4-21AFBB34A8C6}" type="presOf" srcId="{2C154DF3-7A05-4991-9C26-487077B2C9FA}" destId="{7179D592-28D5-4993-984E-7D2FDEA8B250}" srcOrd="1" destOrd="0" presId="urn:microsoft.com/office/officeart/2005/8/layout/process5"/>
    <dgm:cxn modelId="{8489D684-67B9-4206-99AD-095C83E42154}" type="presOf" srcId="{5E097FF1-72FE-4E50-B987-4888CD19D77C}" destId="{44851728-8558-4B66-B9D7-02A431681A5D}" srcOrd="1" destOrd="0" presId="urn:microsoft.com/office/officeart/2005/8/layout/process5"/>
    <dgm:cxn modelId="{3DA637E4-2449-4DFA-85FD-3481743C0540}" type="presOf" srcId="{5E097FF1-72FE-4E50-B987-4888CD19D77C}" destId="{856D55C6-7187-4ECD-A760-696999FACE70}" srcOrd="0" destOrd="0" presId="urn:microsoft.com/office/officeart/2005/8/layout/process5"/>
    <dgm:cxn modelId="{526F45CD-FB4E-4677-8104-7D25ECAD5C0B}" srcId="{A6576537-8B12-4332-B1EB-C0707A6DCC41}" destId="{43467C5C-42B5-45DB-953B-E4F5A8D0DE40}" srcOrd="1" destOrd="0" parTransId="{D0442DFF-6F0D-46CF-8025-F43266292867}" sibTransId="{E97DAB2B-542F-483A-8FEC-C5A865043D27}"/>
    <dgm:cxn modelId="{99D75AEA-0E91-408F-B119-62E87E6B1A70}" type="presOf" srcId="{6C47CA61-7775-4184-87A3-B6C6B5A59A63}" destId="{647297D5-0AD0-46BB-816B-5897AACC1D5E}" srcOrd="0" destOrd="0" presId="urn:microsoft.com/office/officeart/2005/8/layout/process5"/>
    <dgm:cxn modelId="{51703C09-3685-4D9B-AB25-C481439EBA31}" type="presOf" srcId="{A9491BC2-48C7-40D8-A30F-203D71791679}" destId="{6CCD41CD-C5EA-4336-8109-B4EE980144B5}" srcOrd="1" destOrd="0" presId="urn:microsoft.com/office/officeart/2005/8/layout/process5"/>
    <dgm:cxn modelId="{A78D6491-3E72-43B1-BFD7-2BDFDEB0FB95}" type="presParOf" srcId="{8FBFA6B0-8711-41AF-825A-9D67BB6144BF}" destId="{647297D5-0AD0-46BB-816B-5897AACC1D5E}" srcOrd="0" destOrd="0" presId="urn:microsoft.com/office/officeart/2005/8/layout/process5"/>
    <dgm:cxn modelId="{1DCF780D-910C-468C-98D5-E43588374BE9}" type="presParOf" srcId="{8FBFA6B0-8711-41AF-825A-9D67BB6144BF}" destId="{856D55C6-7187-4ECD-A760-696999FACE70}" srcOrd="1" destOrd="0" presId="urn:microsoft.com/office/officeart/2005/8/layout/process5"/>
    <dgm:cxn modelId="{51CD9D9A-20D1-431C-9D0F-C47ED4DB8659}" type="presParOf" srcId="{856D55C6-7187-4ECD-A760-696999FACE70}" destId="{44851728-8558-4B66-B9D7-02A431681A5D}" srcOrd="0" destOrd="0" presId="urn:microsoft.com/office/officeart/2005/8/layout/process5"/>
    <dgm:cxn modelId="{0CE6BFCE-794E-44CE-A116-0181889820D9}" type="presParOf" srcId="{8FBFA6B0-8711-41AF-825A-9D67BB6144BF}" destId="{5E6FE98D-7A5F-43C2-88A2-3C5D103789AA}" srcOrd="2" destOrd="0" presId="urn:microsoft.com/office/officeart/2005/8/layout/process5"/>
    <dgm:cxn modelId="{BA2A22FE-0B72-4D22-88E7-0264D30341E1}" type="presParOf" srcId="{8FBFA6B0-8711-41AF-825A-9D67BB6144BF}" destId="{CED0DE8F-72B8-4741-AEAA-3E55F7D78311}" srcOrd="3" destOrd="0" presId="urn:microsoft.com/office/officeart/2005/8/layout/process5"/>
    <dgm:cxn modelId="{BCDCB6C6-C5EF-482A-9BEE-16CBE1DDECCB}" type="presParOf" srcId="{CED0DE8F-72B8-4741-AEAA-3E55F7D78311}" destId="{8F8F0C39-9A77-4FF3-8DEA-5A255BB27ED0}" srcOrd="0" destOrd="0" presId="urn:microsoft.com/office/officeart/2005/8/layout/process5"/>
    <dgm:cxn modelId="{86EA3CAC-0112-4C3E-94D5-764EB4511BA5}" type="presParOf" srcId="{8FBFA6B0-8711-41AF-825A-9D67BB6144BF}" destId="{28C0A827-CCD3-40A1-9875-854D6D85B4FE}" srcOrd="4" destOrd="0" presId="urn:microsoft.com/office/officeart/2005/8/layout/process5"/>
    <dgm:cxn modelId="{1473312B-72CC-4C52-9F3F-E477F0B59EA9}" type="presParOf" srcId="{8FBFA6B0-8711-41AF-825A-9D67BB6144BF}" destId="{1DCAAE40-D5C5-4800-89CC-11CF22FCB4DA}" srcOrd="5" destOrd="0" presId="urn:microsoft.com/office/officeart/2005/8/layout/process5"/>
    <dgm:cxn modelId="{CF50F000-2E11-4DAB-8A01-F00B810F3743}" type="presParOf" srcId="{1DCAAE40-D5C5-4800-89CC-11CF22FCB4DA}" destId="{6CCD41CD-C5EA-4336-8109-B4EE980144B5}" srcOrd="0" destOrd="0" presId="urn:microsoft.com/office/officeart/2005/8/layout/process5"/>
    <dgm:cxn modelId="{EB2C9F0A-E492-44B2-97F5-DA6B866984B2}" type="presParOf" srcId="{8FBFA6B0-8711-41AF-825A-9D67BB6144BF}" destId="{788B4E2F-F393-49D4-8085-5D7FEF982F47}" srcOrd="6" destOrd="0" presId="urn:microsoft.com/office/officeart/2005/8/layout/process5"/>
    <dgm:cxn modelId="{403EC68E-B3B1-4070-B135-202B7A170CA9}" type="presParOf" srcId="{8FBFA6B0-8711-41AF-825A-9D67BB6144BF}" destId="{AF24B185-8313-4F9D-9BC3-F7F705E2AFFA}" srcOrd="7" destOrd="0" presId="urn:microsoft.com/office/officeart/2005/8/layout/process5"/>
    <dgm:cxn modelId="{F16BC5ED-13C5-4F20-8F57-7887F57EFC1F}" type="presParOf" srcId="{AF24B185-8313-4F9D-9BC3-F7F705E2AFFA}" destId="{7179D592-28D5-4993-984E-7D2FDEA8B250}" srcOrd="0" destOrd="0" presId="urn:microsoft.com/office/officeart/2005/8/layout/process5"/>
    <dgm:cxn modelId="{11F89410-102E-4BDE-AA94-D7275F7603E0}" type="presParOf" srcId="{8FBFA6B0-8711-41AF-825A-9D67BB6144BF}" destId="{B941D8E7-6E4D-4717-85F3-9480B373DEC8}" srcOrd="8" destOrd="0" presId="urn:microsoft.com/office/officeart/2005/8/layout/process5"/>
    <dgm:cxn modelId="{18BA9407-7A86-4BC8-A954-1B80F2C49B4F}" type="presParOf" srcId="{8FBFA6B0-8711-41AF-825A-9D67BB6144BF}" destId="{44CF3371-4B63-4860-888B-2CA6250028D2}" srcOrd="9" destOrd="0" presId="urn:microsoft.com/office/officeart/2005/8/layout/process5"/>
    <dgm:cxn modelId="{1EF3CE12-CDF9-43DD-B059-308BAF5C626D}" type="presParOf" srcId="{44CF3371-4B63-4860-888B-2CA6250028D2}" destId="{31FDAFA7-BCB4-446D-894F-E17CCDF2CE0F}" srcOrd="0" destOrd="0" presId="urn:microsoft.com/office/officeart/2005/8/layout/process5"/>
    <dgm:cxn modelId="{C539492B-8283-4C4D-A456-D651A4B9BD64}" type="presParOf" srcId="{8FBFA6B0-8711-41AF-825A-9D67BB6144BF}" destId="{C29A4665-1161-4C0A-B166-1BEBD88B761E}" srcOrd="10" destOrd="0" presId="urn:microsoft.com/office/officeart/2005/8/layout/process5"/>
    <dgm:cxn modelId="{AAF3921E-BCC8-4E5D-9314-5314F61889D3}" type="presParOf" srcId="{8FBFA6B0-8711-41AF-825A-9D67BB6144BF}" destId="{A45D29A5-65C2-4930-9D8E-B2D9FE637EDC}" srcOrd="11" destOrd="0" presId="urn:microsoft.com/office/officeart/2005/8/layout/process5"/>
    <dgm:cxn modelId="{D63217E5-04ED-48CC-A782-1A9596EABCD1}" type="presParOf" srcId="{A45D29A5-65C2-4930-9D8E-B2D9FE637EDC}" destId="{C83FAD24-9509-44FF-99F4-F918E33F996C}" srcOrd="0" destOrd="0" presId="urn:microsoft.com/office/officeart/2005/8/layout/process5"/>
    <dgm:cxn modelId="{AE5CE8B2-F988-466B-9B1F-76E8646A5BFB}" type="presParOf" srcId="{8FBFA6B0-8711-41AF-825A-9D67BB6144BF}" destId="{968487ED-1E6A-405F-9F75-E26BFE9D94CE}" srcOrd="12" destOrd="0" presId="urn:microsoft.com/office/officeart/2005/8/layout/process5"/>
    <dgm:cxn modelId="{CD5D4964-7386-458B-8DB9-60E58124E100}" type="presParOf" srcId="{8FBFA6B0-8711-41AF-825A-9D67BB6144BF}" destId="{D2990B6C-660C-4705-A073-EFF032FEB4E6}" srcOrd="13" destOrd="0" presId="urn:microsoft.com/office/officeart/2005/8/layout/process5"/>
    <dgm:cxn modelId="{D913C018-769E-473B-A096-20FA8E9516B8}" type="presParOf" srcId="{D2990B6C-660C-4705-A073-EFF032FEB4E6}" destId="{FB4D351C-EC7C-4C91-94D4-683007D69568}" srcOrd="0" destOrd="0" presId="urn:microsoft.com/office/officeart/2005/8/layout/process5"/>
    <dgm:cxn modelId="{66E18A6F-606E-4684-8721-32F67F9682FA}" type="presParOf" srcId="{8FBFA6B0-8711-41AF-825A-9D67BB6144BF}" destId="{D3C08FED-A44F-4757-AB78-A8C7733A9FBA}" srcOrd="14" destOrd="0" presId="urn:microsoft.com/office/officeart/2005/8/layout/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7297D5-0AD0-46BB-816B-5897AACC1D5E}">
      <dsp:nvSpPr>
        <dsp:cNvPr id="0" name=""/>
        <dsp:cNvSpPr/>
      </dsp:nvSpPr>
      <dsp:spPr>
        <a:xfrm>
          <a:off x="2051459" y="57147"/>
          <a:ext cx="1229617" cy="737770"/>
        </a:xfrm>
        <a:prstGeom prst="roundRect">
          <a:avLst>
            <a:gd name="adj" fmla="val 10000"/>
          </a:avLst>
        </a:prstGeom>
        <a:solidFill>
          <a:schemeClr val="accent3">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kern="1200">
              <a:solidFill>
                <a:sysClr val="windowText" lastClr="000000"/>
              </a:solidFill>
            </a:rPr>
            <a:t>Besoins et utilisations potentielles du PAMCHR pilote </a:t>
          </a:r>
        </a:p>
      </dsp:txBody>
      <dsp:txXfrm>
        <a:off x="2073068" y="78756"/>
        <a:ext cx="1186399" cy="694552"/>
      </dsp:txXfrm>
    </dsp:sp>
    <dsp:sp modelId="{856D55C6-7187-4ECD-A760-696999FACE70}">
      <dsp:nvSpPr>
        <dsp:cNvPr id="0" name=""/>
        <dsp:cNvSpPr/>
      </dsp:nvSpPr>
      <dsp:spPr>
        <a:xfrm rot="8606122">
          <a:off x="1658603" y="746614"/>
          <a:ext cx="370992"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rot="10800000">
        <a:off x="1741083" y="780353"/>
        <a:ext cx="279509" cy="182967"/>
      </dsp:txXfrm>
    </dsp:sp>
    <dsp:sp modelId="{5E6FE98D-7A5F-43C2-88A2-3C5D103789AA}">
      <dsp:nvSpPr>
        <dsp:cNvPr id="0" name=""/>
        <dsp:cNvSpPr/>
      </dsp:nvSpPr>
      <dsp:spPr>
        <a:xfrm>
          <a:off x="666750" y="1033491"/>
          <a:ext cx="1508827" cy="6320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kern="1200"/>
            <a:t>Ecriture cahier des charges four PAMCHR</a:t>
          </a:r>
        </a:p>
      </dsp:txBody>
      <dsp:txXfrm>
        <a:off x="685263" y="1052004"/>
        <a:ext cx="1471801" cy="595066"/>
      </dsp:txXfrm>
    </dsp:sp>
    <dsp:sp modelId="{CED0DE8F-72B8-4741-AEAA-3E55F7D78311}">
      <dsp:nvSpPr>
        <dsp:cNvPr id="0" name=""/>
        <dsp:cNvSpPr/>
      </dsp:nvSpPr>
      <dsp:spPr>
        <a:xfrm rot="1940899">
          <a:off x="1336104" y="1742760"/>
          <a:ext cx="464324"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343203" y="1779274"/>
        <a:ext cx="372841" cy="182967"/>
      </dsp:txXfrm>
    </dsp:sp>
    <dsp:sp modelId="{28C0A827-CCD3-40A1-9875-854D6D85B4FE}">
      <dsp:nvSpPr>
        <dsp:cNvPr id="0" name=""/>
        <dsp:cNvSpPr/>
      </dsp:nvSpPr>
      <dsp:spPr>
        <a:xfrm>
          <a:off x="2019022" y="1909907"/>
          <a:ext cx="1229617" cy="4153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Etude ingéniérie (APS)</a:t>
          </a:r>
        </a:p>
      </dsp:txBody>
      <dsp:txXfrm>
        <a:off x="2031187" y="1922072"/>
        <a:ext cx="1205287" cy="391027"/>
      </dsp:txXfrm>
    </dsp:sp>
    <dsp:sp modelId="{1DCAAE40-D5C5-4800-89CC-11CF22FCB4DA}">
      <dsp:nvSpPr>
        <dsp:cNvPr id="0" name=""/>
        <dsp:cNvSpPr/>
      </dsp:nvSpPr>
      <dsp:spPr>
        <a:xfrm rot="5370856">
          <a:off x="2520447" y="2341192"/>
          <a:ext cx="148824" cy="2573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p>
      </dsp:txBody>
      <dsp:txXfrm rot="-5400000">
        <a:off x="2517472" y="2395444"/>
        <a:ext cx="154396" cy="104177"/>
      </dsp:txXfrm>
    </dsp:sp>
    <dsp:sp modelId="{788B4E2F-F393-49D4-8085-5D7FEF982F47}">
      <dsp:nvSpPr>
        <dsp:cNvPr id="0" name=""/>
        <dsp:cNvSpPr/>
      </dsp:nvSpPr>
      <dsp:spPr>
        <a:xfrm>
          <a:off x="2024851" y="2566100"/>
          <a:ext cx="1229617" cy="4779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Chiffrage budget,</a:t>
          </a:r>
        </a:p>
        <a:p>
          <a:pPr lvl="0" algn="ctr" defTabSz="488950">
            <a:lnSpc>
              <a:spcPct val="90000"/>
            </a:lnSpc>
            <a:spcBef>
              <a:spcPct val="0"/>
            </a:spcBef>
            <a:spcAft>
              <a:spcPct val="35000"/>
            </a:spcAft>
          </a:pPr>
          <a:r>
            <a:rPr lang="fr-FR" sz="1100" kern="1200"/>
            <a:t>Planning</a:t>
          </a:r>
        </a:p>
      </dsp:txBody>
      <dsp:txXfrm>
        <a:off x="2038849" y="2580098"/>
        <a:ext cx="1201621" cy="449939"/>
      </dsp:txXfrm>
    </dsp:sp>
    <dsp:sp modelId="{AF24B185-8313-4F9D-9BC3-F7F705E2AFFA}">
      <dsp:nvSpPr>
        <dsp:cNvPr id="0" name=""/>
        <dsp:cNvSpPr/>
      </dsp:nvSpPr>
      <dsp:spPr>
        <a:xfrm rot="9162887">
          <a:off x="3389189" y="1786029"/>
          <a:ext cx="512603" cy="2828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333500">
            <a:lnSpc>
              <a:spcPct val="90000"/>
            </a:lnSpc>
            <a:spcBef>
              <a:spcPct val="0"/>
            </a:spcBef>
            <a:spcAft>
              <a:spcPct val="35000"/>
            </a:spcAft>
          </a:pPr>
          <a:endParaRPr lang="fr-FR" sz="3000" kern="1200"/>
        </a:p>
      </dsp:txBody>
      <dsp:txXfrm rot="5400000">
        <a:off x="3598346" y="1694119"/>
        <a:ext cx="169698" cy="427754"/>
      </dsp:txXfrm>
    </dsp:sp>
    <dsp:sp modelId="{B941D8E7-6E4D-4717-85F3-9480B373DEC8}">
      <dsp:nvSpPr>
        <dsp:cNvPr id="0" name=""/>
        <dsp:cNvSpPr/>
      </dsp:nvSpPr>
      <dsp:spPr>
        <a:xfrm>
          <a:off x="188527" y="14420"/>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kern="1200"/>
            <a:t>Projet  Accord cadre</a:t>
          </a:r>
        </a:p>
      </dsp:txBody>
      <dsp:txXfrm>
        <a:off x="210136" y="36029"/>
        <a:ext cx="1186399" cy="694552"/>
      </dsp:txXfrm>
    </dsp:sp>
    <dsp:sp modelId="{44CF3371-4B63-4860-888B-2CA6250028D2}">
      <dsp:nvSpPr>
        <dsp:cNvPr id="0" name=""/>
        <dsp:cNvSpPr/>
      </dsp:nvSpPr>
      <dsp:spPr>
        <a:xfrm rot="21550271" flipH="1">
          <a:off x="1520753" y="268126"/>
          <a:ext cx="422443" cy="26183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fr-FR" sz="1100" kern="1200"/>
        </a:p>
      </dsp:txBody>
      <dsp:txXfrm>
        <a:off x="1599299" y="319925"/>
        <a:ext cx="343893" cy="157101"/>
      </dsp:txXfrm>
    </dsp:sp>
    <dsp:sp modelId="{C29A4665-1161-4C0A-B166-1BEBD88B761E}">
      <dsp:nvSpPr>
        <dsp:cNvPr id="0" name=""/>
        <dsp:cNvSpPr/>
      </dsp:nvSpPr>
      <dsp:spPr>
        <a:xfrm>
          <a:off x="4088727" y="59384"/>
          <a:ext cx="1112693" cy="6553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FR" sz="1200" kern="1200"/>
            <a:t>Plan de charge prévisionnel</a:t>
          </a:r>
        </a:p>
      </dsp:txBody>
      <dsp:txXfrm>
        <a:off x="4107921" y="78578"/>
        <a:ext cx="1074305" cy="616936"/>
      </dsp:txXfrm>
    </dsp:sp>
    <dsp:sp modelId="{A45D29A5-65C2-4930-9D8E-B2D9FE637EDC}">
      <dsp:nvSpPr>
        <dsp:cNvPr id="0" name=""/>
        <dsp:cNvSpPr/>
      </dsp:nvSpPr>
      <dsp:spPr>
        <a:xfrm>
          <a:off x="3517063" y="313519"/>
          <a:ext cx="444239" cy="2738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fr-FR" sz="2500" kern="1200"/>
        </a:p>
      </dsp:txBody>
      <dsp:txXfrm rot="-5400000">
        <a:off x="3615932" y="269428"/>
        <a:ext cx="164333" cy="362072"/>
      </dsp:txXfrm>
    </dsp:sp>
    <dsp:sp modelId="{968487ED-1E6A-405F-9F75-E26BFE9D94CE}">
      <dsp:nvSpPr>
        <dsp:cNvPr id="0" name=""/>
        <dsp:cNvSpPr/>
      </dsp:nvSpPr>
      <dsp:spPr>
        <a:xfrm>
          <a:off x="3117723" y="1061967"/>
          <a:ext cx="1500392" cy="6503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Définition environnement four et équipements annexes</a:t>
          </a:r>
        </a:p>
      </dsp:txBody>
      <dsp:txXfrm>
        <a:off x="3136770" y="1081014"/>
        <a:ext cx="1462298" cy="612214"/>
      </dsp:txXfrm>
    </dsp:sp>
    <dsp:sp modelId="{D2990B6C-660C-4705-A073-EFF032FEB4E6}">
      <dsp:nvSpPr>
        <dsp:cNvPr id="0" name=""/>
        <dsp:cNvSpPr/>
      </dsp:nvSpPr>
      <dsp:spPr>
        <a:xfrm rot="2532994">
          <a:off x="3339459" y="751594"/>
          <a:ext cx="302598"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fr-FR" sz="1500" kern="1200"/>
        </a:p>
      </dsp:txBody>
      <dsp:txXfrm rot="-5400000">
        <a:off x="3365659" y="767658"/>
        <a:ext cx="182967" cy="211819"/>
      </dsp:txXfrm>
    </dsp:sp>
    <dsp:sp modelId="{D3C08FED-A44F-4757-AB78-A8C7733A9FBA}">
      <dsp:nvSpPr>
        <dsp:cNvPr id="0" name=""/>
        <dsp:cNvSpPr/>
      </dsp:nvSpPr>
      <dsp:spPr>
        <a:xfrm>
          <a:off x="4256782" y="2462629"/>
          <a:ext cx="1229617" cy="737770"/>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endParaRPr lang="fr-FR" sz="3200" kern="1200"/>
        </a:p>
      </dsp:txBody>
      <dsp:txXfrm>
        <a:off x="4278391" y="2484238"/>
        <a:ext cx="1186399" cy="6945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75C0-134E-42A3-80A9-6A8195AD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8</Pages>
  <Words>1849</Words>
  <Characters>10173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Jacques Lecadet</dc:creator>
  <cp:lastModifiedBy>Jacques Lecadet</cp:lastModifiedBy>
  <cp:revision>10</cp:revision>
  <cp:lastPrinted>2014-06-27T08:00:00Z</cp:lastPrinted>
  <dcterms:created xsi:type="dcterms:W3CDTF">2014-06-25T16:34:00Z</dcterms:created>
  <dcterms:modified xsi:type="dcterms:W3CDTF">2014-06-27T17:12:00Z</dcterms:modified>
</cp:coreProperties>
</file>