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4E7" w:rsidRPr="007102A7" w:rsidRDefault="006244E7" w:rsidP="006244E7">
      <w:pPr>
        <w:jc w:val="center"/>
        <w:rPr>
          <w:rFonts w:ascii="Verdana" w:hAnsi="Verdana"/>
          <w:b/>
          <w:u w:val="single"/>
        </w:rPr>
      </w:pPr>
    </w:p>
    <w:p w:rsidR="008C2B54" w:rsidRPr="007102A7" w:rsidRDefault="006244E7" w:rsidP="006244E7">
      <w:pPr>
        <w:jc w:val="center"/>
        <w:rPr>
          <w:rFonts w:ascii="Verdana" w:hAnsi="Verdana"/>
          <w:b/>
          <w:u w:val="single"/>
        </w:rPr>
      </w:pPr>
      <w:r w:rsidRPr="007102A7">
        <w:rPr>
          <w:rFonts w:ascii="Verdana" w:hAnsi="Verdana"/>
          <w:b/>
          <w:bCs/>
          <w:u w:val="single"/>
        </w:rPr>
        <w:t>CONTENTS</w:t>
      </w:r>
    </w:p>
    <w:tbl>
      <w:tblPr>
        <w:tblW w:w="5834" w:type="pct"/>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1416"/>
        <w:gridCol w:w="2734"/>
        <w:gridCol w:w="2721"/>
        <w:gridCol w:w="2710"/>
      </w:tblGrid>
      <w:tr w:rsidR="006244E7" w:rsidRPr="007102A7" w:rsidTr="008C2B54">
        <w:tc>
          <w:tcPr>
            <w:tcW w:w="5000" w:type="pct"/>
            <w:gridSpan w:val="5"/>
            <w:tcBorders>
              <w:top w:val="nil"/>
              <w:left w:val="single" w:sz="4" w:space="0" w:color="auto"/>
              <w:bottom w:val="single" w:sz="4" w:space="0" w:color="auto"/>
              <w:right w:val="single" w:sz="4" w:space="0" w:color="auto"/>
            </w:tcBorders>
            <w:shd w:val="clear" w:color="auto" w:fill="auto"/>
          </w:tcPr>
          <w:p w:rsidR="006244E7" w:rsidRPr="007102A7" w:rsidRDefault="006244E7" w:rsidP="008C2B54">
            <w:pPr>
              <w:ind w:right="-648"/>
              <w:jc w:val="both"/>
              <w:rPr>
                <w:rFonts w:ascii="Verdana" w:hAnsi="Verdana"/>
                <w:b/>
                <w:bCs/>
                <w:sz w:val="20"/>
                <w:szCs w:val="20"/>
                <w:u w:val="single"/>
              </w:rPr>
            </w:pPr>
          </w:p>
          <w:p w:rsidR="006244E7" w:rsidRPr="007102A7" w:rsidRDefault="006244E7" w:rsidP="008C2B54">
            <w:pPr>
              <w:ind w:right="-648"/>
              <w:jc w:val="both"/>
              <w:rPr>
                <w:rFonts w:ascii="Verdana" w:hAnsi="Verdana"/>
                <w:b/>
                <w:bCs/>
                <w:sz w:val="20"/>
                <w:szCs w:val="20"/>
                <w:u w:val="single"/>
              </w:rPr>
            </w:pPr>
          </w:p>
          <w:p w:rsidR="00441ED8" w:rsidRPr="007102A7" w:rsidRDefault="00D06D13">
            <w:pPr>
              <w:pStyle w:val="TM1"/>
              <w:tabs>
                <w:tab w:val="left" w:pos="480"/>
                <w:tab w:val="right" w:leader="dot" w:pos="9060"/>
              </w:tabs>
              <w:rPr>
                <w:rFonts w:asciiTheme="minorHAnsi" w:eastAsiaTheme="minorEastAsia" w:hAnsiTheme="minorHAnsi" w:cstheme="minorBidi"/>
                <w:b w:val="0"/>
                <w:bCs w:val="0"/>
                <w:caps w:val="0"/>
                <w:noProof/>
                <w:sz w:val="22"/>
                <w:szCs w:val="22"/>
              </w:rPr>
            </w:pPr>
            <w:r w:rsidRPr="007102A7">
              <w:rPr>
                <w:rFonts w:ascii="Verdana" w:hAnsi="Verdana"/>
                <w:b w:val="0"/>
                <w:bCs w:val="0"/>
              </w:rPr>
              <w:fldChar w:fldCharType="begin"/>
            </w:r>
            <w:r w:rsidR="006244E7" w:rsidRPr="007102A7">
              <w:rPr>
                <w:rFonts w:ascii="Verdana" w:hAnsi="Verdana"/>
                <w:b w:val="0"/>
                <w:bCs w:val="0"/>
              </w:rPr>
              <w:instrText xml:space="preserve"> TOC \o "1-2" \h \z \u </w:instrText>
            </w:r>
            <w:r w:rsidRPr="007102A7">
              <w:rPr>
                <w:rFonts w:ascii="Verdana" w:hAnsi="Verdana"/>
                <w:b w:val="0"/>
                <w:bCs w:val="0"/>
              </w:rPr>
              <w:fldChar w:fldCharType="separate"/>
            </w:r>
            <w:hyperlink w:anchor="_Toc436236673" w:history="1">
              <w:r w:rsidR="006244E7" w:rsidRPr="007102A7">
                <w:rPr>
                  <w:rStyle w:val="Lienhypertexte"/>
                  <w:rFonts w:ascii="Verdana" w:hAnsi="Verdana"/>
                  <w:noProof/>
                  <w:u w:val="none"/>
                </w:rPr>
                <w:t>1.</w:t>
              </w:r>
              <w:r w:rsidR="006244E7" w:rsidRPr="007102A7">
                <w:rPr>
                  <w:b w:val="0"/>
                  <w:bCs w:val="0"/>
                  <w:noProof/>
                </w:rPr>
                <w:tab/>
              </w:r>
              <w:r w:rsidR="006244E7" w:rsidRPr="007102A7">
                <w:rPr>
                  <w:rStyle w:val="Lienhypertexte"/>
                  <w:rFonts w:ascii="Verdana" w:hAnsi="Verdana"/>
                  <w:noProof/>
                  <w:u w:val="none"/>
                </w:rPr>
                <w:t>DEFINITION OF THE REQUIREMENT</w:t>
              </w:r>
              <w:r w:rsidR="006244E7" w:rsidRPr="007102A7">
                <w:rPr>
                  <w:rFonts w:ascii="Verdana" w:hAnsi="Verdana"/>
                  <w:b w:val="0"/>
                  <w:bCs w:val="0"/>
                  <w:noProof/>
                  <w:webHidden/>
                </w:rPr>
                <w:tab/>
              </w:r>
              <w:r w:rsidRPr="007102A7">
                <w:rPr>
                  <w:rFonts w:ascii="Verdana" w:hAnsi="Verdana"/>
                  <w:b w:val="0"/>
                  <w:bCs w:val="0"/>
                  <w:noProof/>
                  <w:webHidden/>
                </w:rPr>
                <w:fldChar w:fldCharType="begin"/>
              </w:r>
              <w:r w:rsidR="006244E7" w:rsidRPr="007102A7">
                <w:rPr>
                  <w:rFonts w:ascii="Verdana" w:hAnsi="Verdana"/>
                  <w:b w:val="0"/>
                  <w:bCs w:val="0"/>
                  <w:noProof/>
                  <w:webHidden/>
                </w:rPr>
                <w:instrText xml:space="preserve"> PAGEREF _Toc436236673 \h </w:instrText>
              </w:r>
              <w:r w:rsidRPr="007102A7">
                <w:rPr>
                  <w:rFonts w:ascii="Verdana" w:hAnsi="Verdana"/>
                  <w:b w:val="0"/>
                  <w:bCs w:val="0"/>
                  <w:noProof/>
                  <w:webHidden/>
                </w:rPr>
              </w:r>
              <w:r w:rsidRPr="007102A7">
                <w:rPr>
                  <w:rFonts w:ascii="Verdana" w:hAnsi="Verdana"/>
                  <w:b w:val="0"/>
                  <w:bCs w:val="0"/>
                  <w:noProof/>
                  <w:webHidden/>
                </w:rPr>
                <w:fldChar w:fldCharType="separate"/>
              </w:r>
              <w:r w:rsidR="005F2D75">
                <w:rPr>
                  <w:rFonts w:ascii="Verdana" w:hAnsi="Verdana"/>
                  <w:b w:val="0"/>
                  <w:bCs w:val="0"/>
                  <w:noProof/>
                  <w:webHidden/>
                </w:rPr>
                <w:t>2</w:t>
              </w:r>
              <w:r w:rsidRPr="007102A7">
                <w:rPr>
                  <w:rFonts w:ascii="Verdana" w:hAnsi="Verdana"/>
                  <w:b w:val="0"/>
                  <w:bCs w:val="0"/>
                  <w:noProof/>
                  <w:webHidden/>
                </w:rPr>
                <w:fldChar w:fldCharType="end"/>
              </w:r>
            </w:hyperlink>
          </w:p>
          <w:p w:rsidR="00441ED8" w:rsidRPr="007102A7" w:rsidRDefault="005F2D75">
            <w:pPr>
              <w:pStyle w:val="TM1"/>
              <w:tabs>
                <w:tab w:val="left" w:pos="480"/>
                <w:tab w:val="right" w:leader="dot" w:pos="9060"/>
              </w:tabs>
              <w:rPr>
                <w:rFonts w:asciiTheme="minorHAnsi" w:eastAsiaTheme="minorEastAsia" w:hAnsiTheme="minorHAnsi" w:cstheme="minorBidi"/>
                <w:b w:val="0"/>
                <w:bCs w:val="0"/>
                <w:caps w:val="0"/>
                <w:noProof/>
                <w:sz w:val="22"/>
                <w:szCs w:val="22"/>
              </w:rPr>
            </w:pPr>
            <w:hyperlink w:anchor="_Toc436236674" w:history="1">
              <w:r w:rsidR="001B0DEA" w:rsidRPr="007102A7">
                <w:rPr>
                  <w:rStyle w:val="Lienhypertexte"/>
                  <w:rFonts w:ascii="Verdana" w:hAnsi="Verdana"/>
                  <w:noProof/>
                  <w:u w:val="none"/>
                </w:rPr>
                <w:t>2.</w:t>
              </w:r>
              <w:r w:rsidR="001B0DEA" w:rsidRPr="007102A7">
                <w:rPr>
                  <w:b w:val="0"/>
                  <w:bCs w:val="0"/>
                  <w:noProof/>
                </w:rPr>
                <w:tab/>
              </w:r>
              <w:r w:rsidR="001B0DEA" w:rsidRPr="007102A7">
                <w:rPr>
                  <w:rStyle w:val="Lienhypertexte"/>
                  <w:rFonts w:ascii="Verdana" w:hAnsi="Verdana"/>
                  <w:noProof/>
                  <w:u w:val="none"/>
                </w:rPr>
                <w:t>DEFINIT</w:t>
              </w:r>
              <w:bookmarkStart w:id="0" w:name="_GoBack"/>
              <w:bookmarkEnd w:id="0"/>
              <w:r w:rsidR="001B0DEA" w:rsidRPr="007102A7">
                <w:rPr>
                  <w:rStyle w:val="Lienhypertexte"/>
                  <w:rFonts w:ascii="Verdana" w:hAnsi="Verdana"/>
                  <w:noProof/>
                  <w:u w:val="none"/>
                </w:rPr>
                <w:t>IONS AND ABBREVIATIONS</w:t>
              </w:r>
              <w:r w:rsidR="001B0DEA" w:rsidRPr="007102A7">
                <w:rPr>
                  <w:rFonts w:ascii="Verdana" w:hAnsi="Verdana"/>
                  <w:b w:val="0"/>
                  <w:bCs w:val="0"/>
                  <w:noProof/>
                  <w:webHidden/>
                </w:rPr>
                <w:tab/>
              </w:r>
              <w:r w:rsidR="00D06D13" w:rsidRPr="007102A7">
                <w:rPr>
                  <w:rFonts w:ascii="Verdana" w:hAnsi="Verdana"/>
                  <w:b w:val="0"/>
                  <w:bCs w:val="0"/>
                  <w:noProof/>
                  <w:webHidden/>
                </w:rPr>
                <w:fldChar w:fldCharType="begin"/>
              </w:r>
              <w:r w:rsidR="001B0DEA" w:rsidRPr="007102A7">
                <w:rPr>
                  <w:rFonts w:ascii="Verdana" w:hAnsi="Verdana"/>
                  <w:b w:val="0"/>
                  <w:bCs w:val="0"/>
                  <w:noProof/>
                  <w:webHidden/>
                </w:rPr>
                <w:instrText xml:space="preserve"> PAGEREF _Toc436236674 \h </w:instrText>
              </w:r>
              <w:r w:rsidR="00D06D13" w:rsidRPr="007102A7">
                <w:rPr>
                  <w:rFonts w:ascii="Verdana" w:hAnsi="Verdana"/>
                  <w:b w:val="0"/>
                  <w:bCs w:val="0"/>
                  <w:noProof/>
                  <w:webHidden/>
                </w:rPr>
              </w:r>
              <w:r w:rsidR="00D06D13" w:rsidRPr="007102A7">
                <w:rPr>
                  <w:rFonts w:ascii="Verdana" w:hAnsi="Verdana"/>
                  <w:b w:val="0"/>
                  <w:bCs w:val="0"/>
                  <w:noProof/>
                  <w:webHidden/>
                </w:rPr>
                <w:fldChar w:fldCharType="separate"/>
              </w:r>
              <w:r>
                <w:rPr>
                  <w:rFonts w:ascii="Verdana" w:hAnsi="Verdana"/>
                  <w:b w:val="0"/>
                  <w:bCs w:val="0"/>
                  <w:noProof/>
                  <w:webHidden/>
                </w:rPr>
                <w:t>2</w:t>
              </w:r>
              <w:r w:rsidR="00D06D13" w:rsidRPr="007102A7">
                <w:rPr>
                  <w:rFonts w:ascii="Verdana" w:hAnsi="Verdana"/>
                  <w:b w:val="0"/>
                  <w:bCs w:val="0"/>
                  <w:noProof/>
                  <w:webHidden/>
                </w:rPr>
                <w:fldChar w:fldCharType="end"/>
              </w:r>
            </w:hyperlink>
          </w:p>
          <w:p w:rsidR="00441ED8" w:rsidRPr="007102A7" w:rsidRDefault="005F2D75">
            <w:pPr>
              <w:pStyle w:val="TM1"/>
              <w:tabs>
                <w:tab w:val="left" w:pos="480"/>
                <w:tab w:val="right" w:leader="dot" w:pos="9060"/>
              </w:tabs>
              <w:rPr>
                <w:rFonts w:asciiTheme="minorHAnsi" w:eastAsiaTheme="minorEastAsia" w:hAnsiTheme="minorHAnsi" w:cstheme="minorBidi"/>
                <w:b w:val="0"/>
                <w:bCs w:val="0"/>
                <w:caps w:val="0"/>
                <w:noProof/>
                <w:sz w:val="22"/>
                <w:szCs w:val="22"/>
              </w:rPr>
            </w:pPr>
            <w:hyperlink w:anchor="_Toc436236675" w:history="1">
              <w:r w:rsidR="001B0DEA" w:rsidRPr="007102A7">
                <w:rPr>
                  <w:rStyle w:val="Lienhypertexte"/>
                  <w:rFonts w:ascii="Verdana" w:hAnsi="Verdana"/>
                  <w:noProof/>
                  <w:u w:val="none"/>
                </w:rPr>
                <w:t>3.</w:t>
              </w:r>
              <w:r w:rsidR="001B0DEA" w:rsidRPr="007102A7">
                <w:rPr>
                  <w:b w:val="0"/>
                  <w:bCs w:val="0"/>
                  <w:noProof/>
                </w:rPr>
                <w:tab/>
              </w:r>
              <w:r w:rsidR="001B0DEA" w:rsidRPr="007102A7">
                <w:rPr>
                  <w:rStyle w:val="Lienhypertexte"/>
                  <w:rFonts w:ascii="Verdana" w:hAnsi="Verdana"/>
                  <w:noProof/>
                  <w:u w:val="none"/>
                </w:rPr>
                <w:t>REQUIREMENTS RELATED TO THE PROCESS</w:t>
              </w:r>
              <w:r w:rsidR="001B0DEA" w:rsidRPr="007102A7">
                <w:rPr>
                  <w:rFonts w:ascii="Verdana" w:hAnsi="Verdana"/>
                  <w:b w:val="0"/>
                  <w:bCs w:val="0"/>
                  <w:noProof/>
                  <w:webHidden/>
                </w:rPr>
                <w:tab/>
              </w:r>
              <w:r w:rsidR="00D06D13" w:rsidRPr="007102A7">
                <w:rPr>
                  <w:rFonts w:ascii="Verdana" w:hAnsi="Verdana"/>
                  <w:b w:val="0"/>
                  <w:bCs w:val="0"/>
                  <w:noProof/>
                  <w:webHidden/>
                </w:rPr>
                <w:fldChar w:fldCharType="begin"/>
              </w:r>
              <w:r w:rsidR="001B0DEA" w:rsidRPr="007102A7">
                <w:rPr>
                  <w:rFonts w:ascii="Verdana" w:hAnsi="Verdana"/>
                  <w:b w:val="0"/>
                  <w:bCs w:val="0"/>
                  <w:noProof/>
                  <w:webHidden/>
                </w:rPr>
                <w:instrText xml:space="preserve"> PAGEREF _Toc436236675 \h </w:instrText>
              </w:r>
              <w:r w:rsidR="00D06D13" w:rsidRPr="007102A7">
                <w:rPr>
                  <w:rFonts w:ascii="Verdana" w:hAnsi="Verdana"/>
                  <w:b w:val="0"/>
                  <w:bCs w:val="0"/>
                  <w:noProof/>
                  <w:webHidden/>
                </w:rPr>
              </w:r>
              <w:r w:rsidR="00D06D13" w:rsidRPr="007102A7">
                <w:rPr>
                  <w:rFonts w:ascii="Verdana" w:hAnsi="Verdana"/>
                  <w:b w:val="0"/>
                  <w:bCs w:val="0"/>
                  <w:noProof/>
                  <w:webHidden/>
                </w:rPr>
                <w:fldChar w:fldCharType="separate"/>
              </w:r>
              <w:r>
                <w:rPr>
                  <w:rFonts w:ascii="Verdana" w:hAnsi="Verdana"/>
                  <w:b w:val="0"/>
                  <w:bCs w:val="0"/>
                  <w:noProof/>
                  <w:webHidden/>
                </w:rPr>
                <w:t>2</w:t>
              </w:r>
              <w:r w:rsidR="00D06D13" w:rsidRPr="007102A7">
                <w:rPr>
                  <w:rFonts w:ascii="Verdana" w:hAnsi="Verdana"/>
                  <w:b w:val="0"/>
                  <w:bCs w:val="0"/>
                  <w:noProof/>
                  <w:webHidden/>
                </w:rPr>
                <w:fldChar w:fldCharType="end"/>
              </w:r>
            </w:hyperlink>
          </w:p>
          <w:p w:rsidR="00441ED8" w:rsidRPr="007102A7" w:rsidRDefault="005F2D75">
            <w:pPr>
              <w:pStyle w:val="TM1"/>
              <w:tabs>
                <w:tab w:val="left" w:pos="480"/>
                <w:tab w:val="right" w:leader="dot" w:pos="9060"/>
              </w:tabs>
              <w:rPr>
                <w:rFonts w:asciiTheme="minorHAnsi" w:eastAsiaTheme="minorEastAsia" w:hAnsiTheme="minorHAnsi" w:cstheme="minorBidi"/>
                <w:b w:val="0"/>
                <w:bCs w:val="0"/>
                <w:caps w:val="0"/>
                <w:noProof/>
                <w:sz w:val="22"/>
                <w:szCs w:val="22"/>
              </w:rPr>
            </w:pPr>
            <w:hyperlink w:anchor="_Toc436236676" w:history="1">
              <w:r w:rsidR="001B0DEA" w:rsidRPr="007102A7">
                <w:rPr>
                  <w:rStyle w:val="Lienhypertexte"/>
                  <w:rFonts w:ascii="Verdana" w:hAnsi="Verdana"/>
                  <w:noProof/>
                  <w:u w:val="none"/>
                </w:rPr>
                <w:t>4.</w:t>
              </w:r>
              <w:r w:rsidR="001B0DEA" w:rsidRPr="007102A7">
                <w:rPr>
                  <w:b w:val="0"/>
                  <w:bCs w:val="0"/>
                  <w:noProof/>
                </w:rPr>
                <w:tab/>
              </w:r>
              <w:r w:rsidR="001B0DEA" w:rsidRPr="007102A7">
                <w:rPr>
                  <w:rStyle w:val="Lienhypertexte"/>
                  <w:rFonts w:ascii="Verdana" w:hAnsi="Verdana"/>
                  <w:noProof/>
                  <w:u w:val="none"/>
                </w:rPr>
                <w:t>ANOMALY / NON-COMPLIANCE</w:t>
              </w:r>
              <w:r w:rsidR="001B0DEA" w:rsidRPr="007102A7">
                <w:rPr>
                  <w:rFonts w:ascii="Verdana" w:hAnsi="Verdana"/>
                  <w:b w:val="0"/>
                  <w:bCs w:val="0"/>
                  <w:noProof/>
                  <w:webHidden/>
                </w:rPr>
                <w:tab/>
              </w:r>
              <w:r w:rsidR="00D06D13" w:rsidRPr="007102A7">
                <w:rPr>
                  <w:rFonts w:ascii="Verdana" w:hAnsi="Verdana"/>
                  <w:b w:val="0"/>
                  <w:bCs w:val="0"/>
                  <w:noProof/>
                  <w:webHidden/>
                </w:rPr>
                <w:fldChar w:fldCharType="begin"/>
              </w:r>
              <w:r w:rsidR="001B0DEA" w:rsidRPr="007102A7">
                <w:rPr>
                  <w:rFonts w:ascii="Verdana" w:hAnsi="Verdana"/>
                  <w:b w:val="0"/>
                  <w:bCs w:val="0"/>
                  <w:noProof/>
                  <w:webHidden/>
                </w:rPr>
                <w:instrText xml:space="preserve"> PAGEREF _Toc436236676 \h </w:instrText>
              </w:r>
              <w:r w:rsidR="00D06D13" w:rsidRPr="007102A7">
                <w:rPr>
                  <w:rFonts w:ascii="Verdana" w:hAnsi="Verdana"/>
                  <w:b w:val="0"/>
                  <w:bCs w:val="0"/>
                  <w:noProof/>
                  <w:webHidden/>
                </w:rPr>
              </w:r>
              <w:r w:rsidR="00D06D13" w:rsidRPr="007102A7">
                <w:rPr>
                  <w:rFonts w:ascii="Verdana" w:hAnsi="Verdana"/>
                  <w:b w:val="0"/>
                  <w:bCs w:val="0"/>
                  <w:noProof/>
                  <w:webHidden/>
                </w:rPr>
                <w:fldChar w:fldCharType="separate"/>
              </w:r>
              <w:r>
                <w:rPr>
                  <w:rFonts w:ascii="Verdana" w:hAnsi="Verdana"/>
                  <w:b w:val="0"/>
                  <w:bCs w:val="0"/>
                  <w:noProof/>
                  <w:webHidden/>
                </w:rPr>
                <w:t>7</w:t>
              </w:r>
              <w:r w:rsidR="00D06D13" w:rsidRPr="007102A7">
                <w:rPr>
                  <w:rFonts w:ascii="Verdana" w:hAnsi="Verdana"/>
                  <w:b w:val="0"/>
                  <w:bCs w:val="0"/>
                  <w:noProof/>
                  <w:webHidden/>
                </w:rPr>
                <w:fldChar w:fldCharType="end"/>
              </w:r>
            </w:hyperlink>
          </w:p>
          <w:p w:rsidR="00441ED8" w:rsidRPr="007102A7" w:rsidRDefault="005F2D75">
            <w:pPr>
              <w:pStyle w:val="TM1"/>
              <w:tabs>
                <w:tab w:val="left" w:pos="480"/>
                <w:tab w:val="right" w:leader="dot" w:pos="9060"/>
              </w:tabs>
              <w:rPr>
                <w:rFonts w:asciiTheme="minorHAnsi" w:eastAsiaTheme="minorEastAsia" w:hAnsiTheme="minorHAnsi" w:cstheme="minorBidi"/>
                <w:b w:val="0"/>
                <w:bCs w:val="0"/>
                <w:caps w:val="0"/>
                <w:noProof/>
                <w:sz w:val="22"/>
                <w:szCs w:val="22"/>
              </w:rPr>
            </w:pPr>
            <w:hyperlink w:anchor="_Toc436236677" w:history="1">
              <w:r w:rsidR="001B0DEA" w:rsidRPr="007102A7">
                <w:rPr>
                  <w:rStyle w:val="Lienhypertexte"/>
                  <w:rFonts w:ascii="Verdana" w:hAnsi="Verdana"/>
                  <w:noProof/>
                  <w:u w:val="none"/>
                </w:rPr>
                <w:t>5.</w:t>
              </w:r>
              <w:r w:rsidR="001B0DEA" w:rsidRPr="007102A7">
                <w:rPr>
                  <w:b w:val="0"/>
                  <w:bCs w:val="0"/>
                  <w:noProof/>
                </w:rPr>
                <w:tab/>
              </w:r>
              <w:r w:rsidR="001B0DEA" w:rsidRPr="007102A7">
                <w:rPr>
                  <w:rStyle w:val="Lienhypertexte"/>
                  <w:rFonts w:ascii="Verdana" w:hAnsi="Verdana"/>
                  <w:noProof/>
                  <w:u w:val="none"/>
                </w:rPr>
                <w:t>IDENTIFIED RISKS AND ACTION PLAN</w:t>
              </w:r>
              <w:r w:rsidR="001B0DEA" w:rsidRPr="007102A7">
                <w:rPr>
                  <w:rFonts w:ascii="Verdana" w:hAnsi="Verdana"/>
                  <w:b w:val="0"/>
                  <w:bCs w:val="0"/>
                  <w:noProof/>
                  <w:webHidden/>
                </w:rPr>
                <w:tab/>
              </w:r>
              <w:r w:rsidR="00D06D13" w:rsidRPr="007102A7">
                <w:rPr>
                  <w:rFonts w:ascii="Verdana" w:hAnsi="Verdana"/>
                  <w:b w:val="0"/>
                  <w:bCs w:val="0"/>
                  <w:noProof/>
                  <w:webHidden/>
                </w:rPr>
                <w:fldChar w:fldCharType="begin"/>
              </w:r>
              <w:r w:rsidR="001B0DEA" w:rsidRPr="007102A7">
                <w:rPr>
                  <w:rFonts w:ascii="Verdana" w:hAnsi="Verdana"/>
                  <w:b w:val="0"/>
                  <w:bCs w:val="0"/>
                  <w:noProof/>
                  <w:webHidden/>
                </w:rPr>
                <w:instrText xml:space="preserve"> PAGEREF _Toc436236677 \h </w:instrText>
              </w:r>
              <w:r w:rsidR="00D06D13" w:rsidRPr="007102A7">
                <w:rPr>
                  <w:rFonts w:ascii="Verdana" w:hAnsi="Verdana"/>
                  <w:b w:val="0"/>
                  <w:bCs w:val="0"/>
                  <w:noProof/>
                  <w:webHidden/>
                </w:rPr>
              </w:r>
              <w:r w:rsidR="00D06D13" w:rsidRPr="007102A7">
                <w:rPr>
                  <w:rFonts w:ascii="Verdana" w:hAnsi="Verdana"/>
                  <w:b w:val="0"/>
                  <w:bCs w:val="0"/>
                  <w:noProof/>
                  <w:webHidden/>
                </w:rPr>
                <w:fldChar w:fldCharType="separate"/>
              </w:r>
              <w:r>
                <w:rPr>
                  <w:rFonts w:ascii="Verdana" w:hAnsi="Verdana"/>
                  <w:b w:val="0"/>
                  <w:bCs w:val="0"/>
                  <w:noProof/>
                  <w:webHidden/>
                </w:rPr>
                <w:t>7</w:t>
              </w:r>
              <w:r w:rsidR="00D06D13" w:rsidRPr="007102A7">
                <w:rPr>
                  <w:rFonts w:ascii="Verdana" w:hAnsi="Verdana"/>
                  <w:b w:val="0"/>
                  <w:bCs w:val="0"/>
                  <w:noProof/>
                  <w:webHidden/>
                </w:rPr>
                <w:fldChar w:fldCharType="end"/>
              </w:r>
            </w:hyperlink>
          </w:p>
          <w:p w:rsidR="00441ED8" w:rsidRPr="007102A7" w:rsidRDefault="005F2D75">
            <w:pPr>
              <w:pStyle w:val="TM1"/>
              <w:tabs>
                <w:tab w:val="left" w:pos="480"/>
                <w:tab w:val="right" w:leader="dot" w:pos="9060"/>
              </w:tabs>
              <w:rPr>
                <w:rFonts w:asciiTheme="minorHAnsi" w:eastAsiaTheme="minorEastAsia" w:hAnsiTheme="minorHAnsi" w:cstheme="minorBidi"/>
                <w:b w:val="0"/>
                <w:bCs w:val="0"/>
                <w:caps w:val="0"/>
                <w:noProof/>
                <w:sz w:val="22"/>
                <w:szCs w:val="22"/>
              </w:rPr>
            </w:pPr>
            <w:hyperlink w:anchor="_Toc436236678" w:history="1">
              <w:r w:rsidR="001B0DEA" w:rsidRPr="007102A7">
                <w:rPr>
                  <w:rStyle w:val="Lienhypertexte"/>
                  <w:rFonts w:ascii="Verdana" w:hAnsi="Verdana"/>
                  <w:noProof/>
                  <w:u w:val="none"/>
                </w:rPr>
                <w:t>6.</w:t>
              </w:r>
              <w:r w:rsidR="001B0DEA" w:rsidRPr="007102A7">
                <w:rPr>
                  <w:b w:val="0"/>
                  <w:bCs w:val="0"/>
                  <w:noProof/>
                </w:rPr>
                <w:tab/>
              </w:r>
              <w:r w:rsidR="001B0DEA" w:rsidRPr="007102A7">
                <w:rPr>
                  <w:rStyle w:val="Lienhypertexte"/>
                  <w:rFonts w:ascii="Verdana" w:hAnsi="Verdana"/>
                  <w:noProof/>
                  <w:u w:val="none"/>
                </w:rPr>
                <w:t>ARCHIVING</w:t>
              </w:r>
              <w:r w:rsidR="001B0DEA" w:rsidRPr="007102A7">
                <w:rPr>
                  <w:rFonts w:ascii="Verdana" w:hAnsi="Verdana"/>
                  <w:b w:val="0"/>
                  <w:bCs w:val="0"/>
                  <w:noProof/>
                  <w:webHidden/>
                </w:rPr>
                <w:tab/>
              </w:r>
              <w:r w:rsidR="00D06D13" w:rsidRPr="007102A7">
                <w:rPr>
                  <w:rFonts w:ascii="Verdana" w:hAnsi="Verdana"/>
                  <w:b w:val="0"/>
                  <w:bCs w:val="0"/>
                  <w:noProof/>
                  <w:webHidden/>
                </w:rPr>
                <w:fldChar w:fldCharType="begin"/>
              </w:r>
              <w:r w:rsidR="001B0DEA" w:rsidRPr="007102A7">
                <w:rPr>
                  <w:rFonts w:ascii="Verdana" w:hAnsi="Verdana"/>
                  <w:b w:val="0"/>
                  <w:bCs w:val="0"/>
                  <w:noProof/>
                  <w:webHidden/>
                </w:rPr>
                <w:instrText xml:space="preserve"> PAGEREF _Toc436236678 \h </w:instrText>
              </w:r>
              <w:r w:rsidR="00D06D13" w:rsidRPr="007102A7">
                <w:rPr>
                  <w:rFonts w:ascii="Verdana" w:hAnsi="Verdana"/>
                  <w:b w:val="0"/>
                  <w:bCs w:val="0"/>
                  <w:noProof/>
                  <w:webHidden/>
                </w:rPr>
              </w:r>
              <w:r w:rsidR="00D06D13" w:rsidRPr="007102A7">
                <w:rPr>
                  <w:rFonts w:ascii="Verdana" w:hAnsi="Verdana"/>
                  <w:b w:val="0"/>
                  <w:bCs w:val="0"/>
                  <w:noProof/>
                  <w:webHidden/>
                </w:rPr>
                <w:fldChar w:fldCharType="separate"/>
              </w:r>
              <w:r>
                <w:rPr>
                  <w:rFonts w:ascii="Verdana" w:hAnsi="Verdana"/>
                  <w:b w:val="0"/>
                  <w:bCs w:val="0"/>
                  <w:noProof/>
                  <w:webHidden/>
                </w:rPr>
                <w:t>7</w:t>
              </w:r>
              <w:r w:rsidR="00D06D13" w:rsidRPr="007102A7">
                <w:rPr>
                  <w:rFonts w:ascii="Verdana" w:hAnsi="Verdana"/>
                  <w:b w:val="0"/>
                  <w:bCs w:val="0"/>
                  <w:noProof/>
                  <w:webHidden/>
                </w:rPr>
                <w:fldChar w:fldCharType="end"/>
              </w:r>
            </w:hyperlink>
          </w:p>
          <w:p w:rsidR="00441ED8" w:rsidRPr="007102A7" w:rsidRDefault="005F2D75">
            <w:pPr>
              <w:pStyle w:val="TM1"/>
              <w:tabs>
                <w:tab w:val="left" w:pos="480"/>
                <w:tab w:val="right" w:leader="dot" w:pos="9060"/>
              </w:tabs>
              <w:rPr>
                <w:rFonts w:asciiTheme="minorHAnsi" w:eastAsiaTheme="minorEastAsia" w:hAnsiTheme="minorHAnsi" w:cstheme="minorBidi"/>
                <w:b w:val="0"/>
                <w:bCs w:val="0"/>
                <w:caps w:val="0"/>
                <w:noProof/>
                <w:sz w:val="22"/>
                <w:szCs w:val="22"/>
              </w:rPr>
            </w:pPr>
            <w:hyperlink w:anchor="_Toc436236679" w:history="1">
              <w:r w:rsidR="001B0DEA" w:rsidRPr="007102A7">
                <w:rPr>
                  <w:rStyle w:val="Lienhypertexte"/>
                  <w:rFonts w:ascii="Verdana" w:hAnsi="Verdana"/>
                  <w:noProof/>
                  <w:u w:val="none"/>
                </w:rPr>
                <w:t>7.</w:t>
              </w:r>
              <w:r w:rsidR="001B0DEA" w:rsidRPr="007102A7">
                <w:rPr>
                  <w:b w:val="0"/>
                  <w:bCs w:val="0"/>
                  <w:noProof/>
                </w:rPr>
                <w:tab/>
              </w:r>
              <w:r w:rsidR="001B0DEA" w:rsidRPr="007102A7">
                <w:rPr>
                  <w:rStyle w:val="Lienhypertexte"/>
                  <w:rFonts w:ascii="Verdana" w:hAnsi="Verdana"/>
                  <w:noProof/>
                  <w:u w:val="none"/>
                </w:rPr>
                <w:t>ELEMENTS TO BE PROVIDED</w:t>
              </w:r>
              <w:r w:rsidR="001B0DEA" w:rsidRPr="007102A7">
                <w:rPr>
                  <w:rFonts w:ascii="Verdana" w:hAnsi="Verdana"/>
                  <w:b w:val="0"/>
                  <w:bCs w:val="0"/>
                  <w:noProof/>
                  <w:webHidden/>
                </w:rPr>
                <w:tab/>
              </w:r>
              <w:r w:rsidR="00D06D13" w:rsidRPr="007102A7">
                <w:rPr>
                  <w:rFonts w:ascii="Verdana" w:hAnsi="Verdana"/>
                  <w:b w:val="0"/>
                  <w:bCs w:val="0"/>
                  <w:noProof/>
                  <w:webHidden/>
                </w:rPr>
                <w:fldChar w:fldCharType="begin"/>
              </w:r>
              <w:r w:rsidR="001B0DEA" w:rsidRPr="007102A7">
                <w:rPr>
                  <w:rFonts w:ascii="Verdana" w:hAnsi="Verdana"/>
                  <w:b w:val="0"/>
                  <w:bCs w:val="0"/>
                  <w:noProof/>
                  <w:webHidden/>
                </w:rPr>
                <w:instrText xml:space="preserve"> PAGEREF _Toc436236679 \h </w:instrText>
              </w:r>
              <w:r w:rsidR="00D06D13" w:rsidRPr="007102A7">
                <w:rPr>
                  <w:rFonts w:ascii="Verdana" w:hAnsi="Verdana"/>
                  <w:b w:val="0"/>
                  <w:bCs w:val="0"/>
                  <w:noProof/>
                  <w:webHidden/>
                </w:rPr>
              </w:r>
              <w:r w:rsidR="00D06D13" w:rsidRPr="007102A7">
                <w:rPr>
                  <w:rFonts w:ascii="Verdana" w:hAnsi="Verdana"/>
                  <w:b w:val="0"/>
                  <w:bCs w:val="0"/>
                  <w:noProof/>
                  <w:webHidden/>
                </w:rPr>
                <w:fldChar w:fldCharType="separate"/>
              </w:r>
              <w:r>
                <w:rPr>
                  <w:rFonts w:ascii="Verdana" w:hAnsi="Verdana"/>
                  <w:b w:val="0"/>
                  <w:bCs w:val="0"/>
                  <w:noProof/>
                  <w:webHidden/>
                </w:rPr>
                <w:t>7</w:t>
              </w:r>
              <w:r w:rsidR="00D06D13" w:rsidRPr="007102A7">
                <w:rPr>
                  <w:rFonts w:ascii="Verdana" w:hAnsi="Verdana"/>
                  <w:b w:val="0"/>
                  <w:bCs w:val="0"/>
                  <w:noProof/>
                  <w:webHidden/>
                </w:rPr>
                <w:fldChar w:fldCharType="end"/>
              </w:r>
            </w:hyperlink>
          </w:p>
          <w:p w:rsidR="006244E7" w:rsidRPr="007102A7" w:rsidRDefault="00D06D13" w:rsidP="008C2B54">
            <w:pPr>
              <w:ind w:right="-648"/>
              <w:jc w:val="both"/>
              <w:rPr>
                <w:rFonts w:ascii="Verdana" w:hAnsi="Verdana"/>
                <w:b/>
                <w:bCs/>
                <w:sz w:val="20"/>
                <w:szCs w:val="20"/>
                <w:u w:val="single"/>
              </w:rPr>
            </w:pPr>
            <w:r w:rsidRPr="007102A7">
              <w:rPr>
                <w:rFonts w:ascii="Verdana" w:hAnsi="Verdana"/>
                <w:b/>
                <w:bCs/>
                <w:sz w:val="20"/>
                <w:szCs w:val="20"/>
                <w:u w:val="single"/>
              </w:rPr>
              <w:fldChar w:fldCharType="end"/>
            </w:r>
          </w:p>
          <w:p w:rsidR="006244E7" w:rsidRPr="007102A7" w:rsidRDefault="006244E7" w:rsidP="008C2B54">
            <w:pPr>
              <w:ind w:right="-648"/>
              <w:jc w:val="both"/>
              <w:rPr>
                <w:rFonts w:ascii="Verdana" w:hAnsi="Verdana"/>
                <w:b/>
                <w:bCs/>
                <w:sz w:val="20"/>
                <w:szCs w:val="20"/>
                <w:u w:val="single"/>
              </w:rPr>
            </w:pPr>
          </w:p>
          <w:p w:rsidR="006244E7" w:rsidRPr="007102A7" w:rsidRDefault="006244E7" w:rsidP="008C2B54">
            <w:pPr>
              <w:ind w:right="-648"/>
              <w:jc w:val="both"/>
              <w:rPr>
                <w:rFonts w:ascii="Verdana" w:hAnsi="Verdana"/>
                <w:b/>
                <w:bCs/>
                <w:sz w:val="20"/>
                <w:szCs w:val="20"/>
                <w:u w:val="single"/>
              </w:rPr>
            </w:pPr>
          </w:p>
          <w:p w:rsidR="006244E7" w:rsidRPr="007102A7" w:rsidRDefault="006244E7" w:rsidP="008C2B54">
            <w:pPr>
              <w:ind w:right="-648"/>
              <w:jc w:val="both"/>
              <w:rPr>
                <w:rFonts w:ascii="Verdana" w:hAnsi="Verdana"/>
                <w:b/>
                <w:bCs/>
                <w:sz w:val="20"/>
                <w:szCs w:val="20"/>
                <w:u w:val="single"/>
              </w:rPr>
            </w:pPr>
          </w:p>
          <w:p w:rsidR="006244E7" w:rsidRPr="007102A7" w:rsidRDefault="006244E7" w:rsidP="008C2B54">
            <w:pPr>
              <w:ind w:right="-648"/>
              <w:jc w:val="both"/>
              <w:rPr>
                <w:rFonts w:ascii="Verdana" w:hAnsi="Verdana"/>
                <w:b/>
                <w:bCs/>
                <w:sz w:val="20"/>
                <w:szCs w:val="20"/>
                <w:u w:val="single"/>
              </w:rPr>
            </w:pPr>
          </w:p>
        </w:tc>
      </w:tr>
      <w:tr w:rsidR="006244E7" w:rsidRPr="007102A7" w:rsidTr="008C2B54">
        <w:tc>
          <w:tcPr>
            <w:tcW w:w="5000" w:type="pct"/>
            <w:gridSpan w:val="5"/>
            <w:tcBorders>
              <w:top w:val="nil"/>
              <w:left w:val="single" w:sz="4" w:space="0" w:color="auto"/>
              <w:bottom w:val="single" w:sz="4" w:space="0" w:color="auto"/>
              <w:right w:val="single" w:sz="4" w:space="0" w:color="auto"/>
            </w:tcBorders>
            <w:shd w:val="clear" w:color="auto" w:fill="auto"/>
          </w:tcPr>
          <w:p w:rsidR="006244E7" w:rsidRPr="007102A7" w:rsidRDefault="006244E7" w:rsidP="006244E7">
            <w:pPr>
              <w:ind w:right="-648"/>
              <w:jc w:val="center"/>
              <w:rPr>
                <w:rFonts w:ascii="Verdana" w:hAnsi="Verdana"/>
                <w:b/>
                <w:bCs/>
                <w:sz w:val="20"/>
                <w:szCs w:val="20"/>
                <w:u w:val="single"/>
              </w:rPr>
            </w:pPr>
          </w:p>
          <w:p w:rsidR="006244E7" w:rsidRPr="007102A7" w:rsidRDefault="006244E7" w:rsidP="006244E7">
            <w:pPr>
              <w:ind w:right="-648"/>
              <w:jc w:val="center"/>
              <w:rPr>
                <w:rFonts w:ascii="Verdana" w:hAnsi="Verdana"/>
                <w:b/>
                <w:bCs/>
                <w:szCs w:val="20"/>
                <w:u w:val="single"/>
              </w:rPr>
            </w:pPr>
            <w:r w:rsidRPr="007102A7">
              <w:rPr>
                <w:rFonts w:ascii="Verdana" w:hAnsi="Verdana"/>
                <w:b/>
                <w:bCs/>
                <w:szCs w:val="20"/>
                <w:u w:val="single"/>
              </w:rPr>
              <w:t>UPDATE HISTORY</w:t>
            </w:r>
          </w:p>
          <w:p w:rsidR="006244E7" w:rsidRPr="007102A7" w:rsidRDefault="006244E7" w:rsidP="008C2B54">
            <w:pPr>
              <w:ind w:right="-648"/>
              <w:jc w:val="both"/>
              <w:rPr>
                <w:rFonts w:ascii="Verdana" w:hAnsi="Verdana"/>
                <w:b/>
                <w:bCs/>
                <w:szCs w:val="20"/>
                <w:u w:val="single"/>
              </w:rPr>
            </w:pPr>
          </w:p>
        </w:tc>
      </w:tr>
      <w:tr w:rsidR="008C2B54" w:rsidRPr="007102A7" w:rsidTr="008C2B54">
        <w:trPr>
          <w:trHeight w:val="275"/>
        </w:trPr>
        <w:tc>
          <w:tcPr>
            <w:tcW w:w="578" w:type="pct"/>
            <w:shd w:val="clear" w:color="auto" w:fill="auto"/>
          </w:tcPr>
          <w:p w:rsidR="008C2B54" w:rsidRPr="007102A7" w:rsidRDefault="008C2B54" w:rsidP="008661E6">
            <w:pPr>
              <w:jc w:val="center"/>
              <w:rPr>
                <w:rFonts w:ascii="Verdana" w:hAnsi="Verdana"/>
                <w:sz w:val="20"/>
                <w:szCs w:val="20"/>
              </w:rPr>
            </w:pPr>
            <w:r w:rsidRPr="007102A7">
              <w:rPr>
                <w:rFonts w:ascii="Verdana" w:hAnsi="Verdana"/>
                <w:b/>
                <w:bCs/>
                <w:sz w:val="20"/>
                <w:szCs w:val="20"/>
              </w:rPr>
              <w:t>VERSION</w:t>
            </w:r>
          </w:p>
        </w:tc>
        <w:tc>
          <w:tcPr>
            <w:tcW w:w="653" w:type="pct"/>
            <w:shd w:val="clear" w:color="auto" w:fill="auto"/>
          </w:tcPr>
          <w:p w:rsidR="008C2B54" w:rsidRPr="007102A7" w:rsidRDefault="008C2B54" w:rsidP="008661E6">
            <w:pPr>
              <w:jc w:val="center"/>
              <w:rPr>
                <w:rFonts w:ascii="Verdana" w:hAnsi="Verdana"/>
                <w:sz w:val="20"/>
                <w:szCs w:val="20"/>
              </w:rPr>
            </w:pPr>
            <w:r w:rsidRPr="007102A7">
              <w:rPr>
                <w:rFonts w:ascii="Verdana" w:hAnsi="Verdana"/>
                <w:b/>
                <w:bCs/>
                <w:sz w:val="20"/>
                <w:szCs w:val="20"/>
              </w:rPr>
              <w:t>DATE</w:t>
            </w:r>
          </w:p>
        </w:tc>
        <w:tc>
          <w:tcPr>
            <w:tcW w:w="3769" w:type="pct"/>
            <w:gridSpan w:val="3"/>
            <w:shd w:val="clear" w:color="auto" w:fill="auto"/>
          </w:tcPr>
          <w:p w:rsidR="008C2B54" w:rsidRPr="007102A7" w:rsidRDefault="008C2B54" w:rsidP="008C2B54">
            <w:pPr>
              <w:jc w:val="center"/>
              <w:rPr>
                <w:rFonts w:ascii="Verdana" w:hAnsi="Verdana"/>
                <w:sz w:val="20"/>
                <w:szCs w:val="20"/>
              </w:rPr>
            </w:pPr>
            <w:r w:rsidRPr="007102A7">
              <w:rPr>
                <w:rFonts w:ascii="Verdana" w:hAnsi="Verdana"/>
                <w:b/>
                <w:bCs/>
                <w:sz w:val="20"/>
                <w:szCs w:val="20"/>
              </w:rPr>
              <w:t>PURPOSE</w:t>
            </w:r>
          </w:p>
        </w:tc>
      </w:tr>
      <w:tr w:rsidR="008C2B54" w:rsidRPr="007102A7" w:rsidTr="008C2B54">
        <w:trPr>
          <w:trHeight w:val="275"/>
        </w:trPr>
        <w:tc>
          <w:tcPr>
            <w:tcW w:w="578" w:type="pct"/>
            <w:shd w:val="clear" w:color="auto" w:fill="auto"/>
            <w:vAlign w:val="center"/>
          </w:tcPr>
          <w:p w:rsidR="008C2B54" w:rsidRPr="007102A7" w:rsidRDefault="008C2B54" w:rsidP="008C2B54">
            <w:pPr>
              <w:jc w:val="center"/>
              <w:rPr>
                <w:rFonts w:ascii="Verdana" w:hAnsi="Verdana"/>
                <w:sz w:val="20"/>
                <w:szCs w:val="20"/>
              </w:rPr>
            </w:pPr>
            <w:r w:rsidRPr="007102A7">
              <w:rPr>
                <w:rFonts w:ascii="Verdana" w:hAnsi="Verdana"/>
                <w:sz w:val="20"/>
                <w:szCs w:val="20"/>
              </w:rPr>
              <w:t>1</w:t>
            </w:r>
          </w:p>
        </w:tc>
        <w:tc>
          <w:tcPr>
            <w:tcW w:w="653" w:type="pct"/>
            <w:shd w:val="clear" w:color="auto" w:fill="auto"/>
            <w:vAlign w:val="center"/>
          </w:tcPr>
          <w:p w:rsidR="008C2B54" w:rsidRPr="007102A7" w:rsidRDefault="00D54DBE" w:rsidP="001A10D1">
            <w:pPr>
              <w:jc w:val="center"/>
              <w:rPr>
                <w:rFonts w:ascii="Verdana" w:hAnsi="Verdana"/>
                <w:sz w:val="20"/>
                <w:szCs w:val="20"/>
              </w:rPr>
            </w:pPr>
            <w:r w:rsidRPr="007102A7">
              <w:rPr>
                <w:rFonts w:ascii="Verdana" w:hAnsi="Verdana"/>
                <w:sz w:val="20"/>
                <w:szCs w:val="20"/>
              </w:rPr>
              <w:t>23/11/2015</w:t>
            </w:r>
          </w:p>
        </w:tc>
        <w:tc>
          <w:tcPr>
            <w:tcW w:w="3769" w:type="pct"/>
            <w:gridSpan w:val="3"/>
            <w:shd w:val="clear" w:color="auto" w:fill="auto"/>
            <w:vAlign w:val="center"/>
          </w:tcPr>
          <w:p w:rsidR="008C2B54" w:rsidRPr="007102A7" w:rsidRDefault="008C2B54" w:rsidP="008C2B54">
            <w:pPr>
              <w:jc w:val="center"/>
              <w:rPr>
                <w:rFonts w:ascii="Verdana" w:hAnsi="Verdana"/>
                <w:sz w:val="20"/>
                <w:szCs w:val="20"/>
              </w:rPr>
            </w:pPr>
            <w:r w:rsidRPr="007102A7">
              <w:rPr>
                <w:rFonts w:ascii="Verdana" w:hAnsi="Verdana"/>
                <w:sz w:val="20"/>
                <w:szCs w:val="20"/>
              </w:rPr>
              <w:t>Creation</w:t>
            </w:r>
          </w:p>
        </w:tc>
      </w:tr>
      <w:tr w:rsidR="008C2B54" w:rsidRPr="007102A7" w:rsidTr="008C2B54">
        <w:trPr>
          <w:trHeight w:val="275"/>
        </w:trPr>
        <w:tc>
          <w:tcPr>
            <w:tcW w:w="578" w:type="pct"/>
            <w:shd w:val="clear" w:color="auto" w:fill="auto"/>
          </w:tcPr>
          <w:p w:rsidR="008C2B54" w:rsidRPr="007102A7" w:rsidRDefault="008C2B54" w:rsidP="008661E6">
            <w:pPr>
              <w:pStyle w:val="NormalWeb"/>
              <w:jc w:val="center"/>
              <w:rPr>
                <w:rFonts w:ascii="Verdana" w:hAnsi="Verdana"/>
                <w:sz w:val="20"/>
                <w:szCs w:val="20"/>
              </w:rPr>
            </w:pPr>
          </w:p>
        </w:tc>
        <w:tc>
          <w:tcPr>
            <w:tcW w:w="653" w:type="pct"/>
            <w:shd w:val="clear" w:color="auto" w:fill="auto"/>
          </w:tcPr>
          <w:p w:rsidR="008C2B54" w:rsidRPr="007102A7" w:rsidRDefault="008C2B54" w:rsidP="008661E6">
            <w:pPr>
              <w:pStyle w:val="NormalWeb"/>
              <w:jc w:val="center"/>
              <w:rPr>
                <w:rFonts w:ascii="Verdana" w:hAnsi="Verdana"/>
                <w:sz w:val="20"/>
                <w:szCs w:val="20"/>
              </w:rPr>
            </w:pPr>
          </w:p>
        </w:tc>
        <w:tc>
          <w:tcPr>
            <w:tcW w:w="3769" w:type="pct"/>
            <w:gridSpan w:val="3"/>
            <w:shd w:val="clear" w:color="auto" w:fill="auto"/>
          </w:tcPr>
          <w:p w:rsidR="008C2B54" w:rsidRPr="007102A7" w:rsidRDefault="008C2B54" w:rsidP="008661E6">
            <w:pPr>
              <w:pStyle w:val="NormalWeb"/>
              <w:spacing w:before="0" w:beforeAutospacing="0" w:after="0" w:afterAutospacing="0"/>
              <w:jc w:val="center"/>
              <w:rPr>
                <w:rFonts w:ascii="Verdana" w:hAnsi="Verdana"/>
                <w:sz w:val="20"/>
                <w:szCs w:val="20"/>
              </w:rPr>
            </w:pPr>
          </w:p>
        </w:tc>
      </w:tr>
      <w:tr w:rsidR="008C2B54" w:rsidRPr="007102A7" w:rsidTr="008C2B54">
        <w:trPr>
          <w:trHeight w:val="275"/>
        </w:trPr>
        <w:tc>
          <w:tcPr>
            <w:tcW w:w="578" w:type="pct"/>
            <w:shd w:val="clear" w:color="auto" w:fill="auto"/>
          </w:tcPr>
          <w:p w:rsidR="008C2B54" w:rsidRPr="007102A7" w:rsidRDefault="008C2B54" w:rsidP="008661E6">
            <w:pPr>
              <w:pStyle w:val="NormalWeb"/>
              <w:jc w:val="center"/>
              <w:rPr>
                <w:rFonts w:ascii="Verdana" w:hAnsi="Verdana"/>
                <w:sz w:val="20"/>
                <w:szCs w:val="20"/>
              </w:rPr>
            </w:pPr>
          </w:p>
        </w:tc>
        <w:tc>
          <w:tcPr>
            <w:tcW w:w="653" w:type="pct"/>
            <w:shd w:val="clear" w:color="auto" w:fill="auto"/>
          </w:tcPr>
          <w:p w:rsidR="008C2B54" w:rsidRPr="007102A7" w:rsidRDefault="008C2B54" w:rsidP="008661E6">
            <w:pPr>
              <w:pStyle w:val="NormalWeb"/>
              <w:jc w:val="center"/>
              <w:rPr>
                <w:rFonts w:ascii="Verdana" w:hAnsi="Verdana"/>
                <w:sz w:val="20"/>
                <w:szCs w:val="20"/>
              </w:rPr>
            </w:pPr>
          </w:p>
        </w:tc>
        <w:tc>
          <w:tcPr>
            <w:tcW w:w="3769" w:type="pct"/>
            <w:gridSpan w:val="3"/>
            <w:shd w:val="clear" w:color="auto" w:fill="auto"/>
          </w:tcPr>
          <w:p w:rsidR="008C2B54" w:rsidRPr="007102A7" w:rsidRDefault="008C2B54" w:rsidP="008661E6">
            <w:pPr>
              <w:pStyle w:val="NormalWeb"/>
              <w:jc w:val="center"/>
              <w:rPr>
                <w:rFonts w:ascii="Verdana" w:hAnsi="Verdana"/>
                <w:sz w:val="20"/>
                <w:szCs w:val="20"/>
              </w:rPr>
            </w:pPr>
          </w:p>
        </w:tc>
      </w:tr>
      <w:tr w:rsidR="008C2B54" w:rsidRPr="007102A7" w:rsidTr="008C2B54">
        <w:trPr>
          <w:trHeight w:val="275"/>
        </w:trPr>
        <w:tc>
          <w:tcPr>
            <w:tcW w:w="578" w:type="pct"/>
            <w:shd w:val="clear" w:color="auto" w:fill="auto"/>
          </w:tcPr>
          <w:p w:rsidR="008C2B54" w:rsidRPr="007102A7" w:rsidRDefault="008C2B54" w:rsidP="008661E6">
            <w:pPr>
              <w:pStyle w:val="NormalWeb"/>
              <w:jc w:val="center"/>
              <w:rPr>
                <w:rFonts w:ascii="Verdana" w:hAnsi="Verdana"/>
                <w:sz w:val="20"/>
                <w:szCs w:val="20"/>
              </w:rPr>
            </w:pPr>
          </w:p>
        </w:tc>
        <w:tc>
          <w:tcPr>
            <w:tcW w:w="653" w:type="pct"/>
            <w:shd w:val="clear" w:color="auto" w:fill="auto"/>
          </w:tcPr>
          <w:p w:rsidR="008C2B54" w:rsidRPr="007102A7" w:rsidRDefault="008C2B54" w:rsidP="008661E6">
            <w:pPr>
              <w:pStyle w:val="NormalWeb"/>
              <w:jc w:val="center"/>
              <w:rPr>
                <w:rFonts w:ascii="Verdana" w:hAnsi="Verdana"/>
                <w:sz w:val="20"/>
                <w:szCs w:val="20"/>
              </w:rPr>
            </w:pPr>
          </w:p>
        </w:tc>
        <w:tc>
          <w:tcPr>
            <w:tcW w:w="3769" w:type="pct"/>
            <w:gridSpan w:val="3"/>
            <w:shd w:val="clear" w:color="auto" w:fill="auto"/>
          </w:tcPr>
          <w:p w:rsidR="008C2B54" w:rsidRPr="007102A7" w:rsidRDefault="008C2B54" w:rsidP="008661E6">
            <w:pPr>
              <w:pStyle w:val="NormalWeb"/>
              <w:jc w:val="center"/>
              <w:rPr>
                <w:rFonts w:ascii="Verdana" w:hAnsi="Verdana"/>
                <w:sz w:val="20"/>
                <w:szCs w:val="20"/>
              </w:rPr>
            </w:pPr>
          </w:p>
        </w:tc>
      </w:tr>
      <w:tr w:rsidR="008C2B54" w:rsidRPr="007102A7" w:rsidTr="008C2B54">
        <w:trPr>
          <w:trHeight w:val="275"/>
        </w:trPr>
        <w:tc>
          <w:tcPr>
            <w:tcW w:w="578" w:type="pct"/>
            <w:shd w:val="clear" w:color="auto" w:fill="auto"/>
          </w:tcPr>
          <w:p w:rsidR="008C2B54" w:rsidRPr="007102A7" w:rsidRDefault="008C2B54" w:rsidP="008661E6">
            <w:pPr>
              <w:pStyle w:val="NormalWeb"/>
              <w:jc w:val="center"/>
              <w:rPr>
                <w:rFonts w:ascii="Verdana" w:hAnsi="Verdana"/>
                <w:sz w:val="20"/>
                <w:szCs w:val="20"/>
              </w:rPr>
            </w:pPr>
          </w:p>
        </w:tc>
        <w:tc>
          <w:tcPr>
            <w:tcW w:w="653" w:type="pct"/>
            <w:shd w:val="clear" w:color="auto" w:fill="auto"/>
          </w:tcPr>
          <w:p w:rsidR="008C2B54" w:rsidRPr="007102A7" w:rsidRDefault="008C2B54" w:rsidP="008661E6">
            <w:pPr>
              <w:pStyle w:val="NormalWeb"/>
              <w:jc w:val="center"/>
              <w:rPr>
                <w:rFonts w:ascii="Verdana" w:hAnsi="Verdana"/>
                <w:sz w:val="20"/>
                <w:szCs w:val="20"/>
              </w:rPr>
            </w:pPr>
          </w:p>
        </w:tc>
        <w:tc>
          <w:tcPr>
            <w:tcW w:w="3769" w:type="pct"/>
            <w:gridSpan w:val="3"/>
            <w:shd w:val="clear" w:color="auto" w:fill="auto"/>
          </w:tcPr>
          <w:p w:rsidR="008C2B54" w:rsidRPr="007102A7" w:rsidRDefault="008C2B54" w:rsidP="008661E6">
            <w:pPr>
              <w:pStyle w:val="NormalWeb"/>
              <w:jc w:val="center"/>
              <w:rPr>
                <w:rFonts w:ascii="Verdana" w:hAnsi="Verdana"/>
                <w:sz w:val="20"/>
                <w:szCs w:val="20"/>
              </w:rPr>
            </w:pPr>
          </w:p>
        </w:tc>
      </w:tr>
      <w:tr w:rsidR="008C2B54" w:rsidRPr="007102A7" w:rsidTr="008661E6">
        <w:trPr>
          <w:trHeight w:val="546"/>
        </w:trPr>
        <w:tc>
          <w:tcPr>
            <w:tcW w:w="5000" w:type="pct"/>
            <w:gridSpan w:val="5"/>
            <w:shd w:val="clear" w:color="auto" w:fill="auto"/>
          </w:tcPr>
          <w:p w:rsidR="008C2B54" w:rsidRPr="007102A7" w:rsidRDefault="008C2B54" w:rsidP="008661E6">
            <w:pPr>
              <w:ind w:right="-648"/>
              <w:jc w:val="both"/>
              <w:rPr>
                <w:rFonts w:ascii="Verdana" w:hAnsi="Verdana"/>
                <w:sz w:val="22"/>
                <w:szCs w:val="22"/>
              </w:rPr>
            </w:pPr>
          </w:p>
          <w:p w:rsidR="008C2B54" w:rsidRPr="007102A7" w:rsidRDefault="008C2B54" w:rsidP="008661E6">
            <w:pPr>
              <w:ind w:right="-648"/>
              <w:jc w:val="both"/>
              <w:rPr>
                <w:rFonts w:ascii="Verdana" w:hAnsi="Verdana"/>
                <w:sz w:val="22"/>
                <w:szCs w:val="22"/>
              </w:rPr>
            </w:pPr>
          </w:p>
          <w:p w:rsidR="008C2B54" w:rsidRPr="007102A7" w:rsidRDefault="008C2B54" w:rsidP="008661E6">
            <w:pPr>
              <w:ind w:right="-648"/>
              <w:jc w:val="both"/>
              <w:rPr>
                <w:rFonts w:ascii="Verdana" w:hAnsi="Verdana"/>
                <w:sz w:val="22"/>
                <w:szCs w:val="22"/>
              </w:rPr>
            </w:pPr>
          </w:p>
          <w:p w:rsidR="005E16F6" w:rsidRPr="007102A7" w:rsidRDefault="005E16F6" w:rsidP="008661E6">
            <w:pPr>
              <w:ind w:right="-648"/>
              <w:jc w:val="both"/>
              <w:rPr>
                <w:rFonts w:ascii="Verdana" w:hAnsi="Verdana"/>
                <w:sz w:val="22"/>
                <w:szCs w:val="22"/>
              </w:rPr>
            </w:pPr>
          </w:p>
          <w:p w:rsidR="008C2B54" w:rsidRPr="007102A7" w:rsidRDefault="008C2B54" w:rsidP="008661E6">
            <w:pPr>
              <w:ind w:right="-648"/>
              <w:jc w:val="both"/>
              <w:rPr>
                <w:rFonts w:ascii="Verdana" w:hAnsi="Verdana"/>
                <w:sz w:val="22"/>
                <w:szCs w:val="22"/>
              </w:rPr>
            </w:pPr>
          </w:p>
        </w:tc>
      </w:tr>
      <w:tr w:rsidR="00386614" w:rsidRPr="007102A7" w:rsidTr="00D647DA">
        <w:tc>
          <w:tcPr>
            <w:tcW w:w="5000" w:type="pct"/>
            <w:gridSpan w:val="5"/>
            <w:tcBorders>
              <w:top w:val="single" w:sz="4" w:space="0" w:color="auto"/>
            </w:tcBorders>
            <w:shd w:val="clear" w:color="auto" w:fill="auto"/>
          </w:tcPr>
          <w:p w:rsidR="00B77559" w:rsidRPr="007102A7" w:rsidRDefault="00B77559" w:rsidP="005877CE">
            <w:pPr>
              <w:ind w:right="-648"/>
              <w:jc w:val="both"/>
              <w:rPr>
                <w:rFonts w:ascii="Verdana" w:hAnsi="Verdana"/>
                <w:b/>
                <w:bCs/>
                <w:sz w:val="20"/>
                <w:szCs w:val="20"/>
                <w:u w:val="single"/>
              </w:rPr>
            </w:pPr>
          </w:p>
          <w:p w:rsidR="00386614" w:rsidRPr="007102A7" w:rsidRDefault="00386614" w:rsidP="006244E7">
            <w:pPr>
              <w:ind w:right="-648"/>
              <w:jc w:val="center"/>
              <w:rPr>
                <w:rFonts w:ascii="Verdana" w:hAnsi="Verdana"/>
                <w:b/>
                <w:bCs/>
                <w:szCs w:val="20"/>
                <w:u w:val="single"/>
              </w:rPr>
            </w:pPr>
            <w:r w:rsidRPr="007102A7">
              <w:rPr>
                <w:rFonts w:ascii="Verdana" w:hAnsi="Verdana"/>
                <w:b/>
                <w:bCs/>
                <w:szCs w:val="20"/>
                <w:u w:val="single"/>
              </w:rPr>
              <w:t>DISTRIBUTION LIST</w:t>
            </w:r>
          </w:p>
          <w:p w:rsidR="00386614" w:rsidRPr="007102A7" w:rsidRDefault="00386614" w:rsidP="005877CE">
            <w:pPr>
              <w:ind w:right="-648"/>
              <w:jc w:val="both"/>
              <w:rPr>
                <w:rFonts w:ascii="Verdana" w:hAnsi="Verdana"/>
                <w:b/>
                <w:bCs/>
                <w:sz w:val="20"/>
                <w:szCs w:val="20"/>
                <w:u w:val="single"/>
              </w:rPr>
            </w:pPr>
          </w:p>
          <w:p w:rsidR="008C2B54" w:rsidRPr="007102A7" w:rsidRDefault="008C2B54" w:rsidP="005877CE">
            <w:pPr>
              <w:ind w:right="-648"/>
              <w:jc w:val="both"/>
              <w:rPr>
                <w:rFonts w:ascii="Verdana" w:hAnsi="Verdana"/>
                <w:b/>
                <w:bCs/>
                <w:sz w:val="20"/>
                <w:szCs w:val="20"/>
                <w:u w:val="single"/>
              </w:rPr>
            </w:pPr>
          </w:p>
          <w:p w:rsidR="005E16F6" w:rsidRPr="007102A7" w:rsidRDefault="005E16F6" w:rsidP="005877CE">
            <w:pPr>
              <w:ind w:right="-648"/>
              <w:jc w:val="both"/>
              <w:rPr>
                <w:rFonts w:ascii="Verdana" w:hAnsi="Verdana"/>
                <w:b/>
                <w:bCs/>
                <w:sz w:val="20"/>
                <w:szCs w:val="20"/>
                <w:u w:val="single"/>
              </w:rPr>
            </w:pPr>
          </w:p>
          <w:p w:rsidR="0095565A" w:rsidRPr="007102A7" w:rsidRDefault="0095565A" w:rsidP="005877CE">
            <w:pPr>
              <w:ind w:right="-648"/>
              <w:jc w:val="both"/>
              <w:rPr>
                <w:rFonts w:ascii="Verdana" w:hAnsi="Verdana"/>
                <w:b/>
                <w:bCs/>
                <w:sz w:val="20"/>
                <w:szCs w:val="20"/>
                <w:u w:val="single"/>
              </w:rPr>
            </w:pPr>
          </w:p>
          <w:p w:rsidR="003F5052" w:rsidRPr="007102A7" w:rsidRDefault="003F5052" w:rsidP="00596BD5">
            <w:pPr>
              <w:ind w:left="252" w:right="-648"/>
              <w:jc w:val="both"/>
              <w:rPr>
                <w:rFonts w:ascii="Verdana" w:hAnsi="Verdana"/>
                <w:sz w:val="20"/>
                <w:szCs w:val="20"/>
              </w:rPr>
            </w:pPr>
          </w:p>
        </w:tc>
      </w:tr>
      <w:tr w:rsidR="004713BB" w:rsidRPr="007102A7" w:rsidTr="00D17567">
        <w:trPr>
          <w:trHeight w:val="770"/>
        </w:trPr>
        <w:tc>
          <w:tcPr>
            <w:tcW w:w="1231" w:type="pct"/>
            <w:gridSpan w:val="2"/>
            <w:tcBorders>
              <w:bottom w:val="single" w:sz="4" w:space="0" w:color="auto"/>
            </w:tcBorders>
            <w:shd w:val="clear" w:color="auto" w:fill="auto"/>
            <w:vAlign w:val="center"/>
          </w:tcPr>
          <w:p w:rsidR="004713BB" w:rsidRPr="007102A7" w:rsidRDefault="004713BB" w:rsidP="005877CE">
            <w:pPr>
              <w:pStyle w:val="NormalWeb"/>
              <w:jc w:val="center"/>
              <w:rPr>
                <w:rFonts w:ascii="Verdana" w:hAnsi="Verdana"/>
                <w:sz w:val="20"/>
                <w:szCs w:val="20"/>
              </w:rPr>
            </w:pPr>
          </w:p>
          <w:p w:rsidR="004713BB" w:rsidRPr="007102A7" w:rsidRDefault="004713BB" w:rsidP="005877CE">
            <w:pPr>
              <w:pStyle w:val="NormalWeb"/>
              <w:jc w:val="center"/>
              <w:rPr>
                <w:rFonts w:ascii="Verdana" w:hAnsi="Verdana"/>
                <w:sz w:val="20"/>
                <w:szCs w:val="20"/>
              </w:rPr>
            </w:pPr>
          </w:p>
        </w:tc>
        <w:tc>
          <w:tcPr>
            <w:tcW w:w="1262" w:type="pct"/>
            <w:tcBorders>
              <w:bottom w:val="single" w:sz="4" w:space="0" w:color="auto"/>
            </w:tcBorders>
            <w:shd w:val="clear" w:color="auto" w:fill="auto"/>
            <w:vAlign w:val="center"/>
          </w:tcPr>
          <w:p w:rsidR="004713BB" w:rsidRPr="007102A7" w:rsidRDefault="004713BB" w:rsidP="005877CE">
            <w:pPr>
              <w:jc w:val="center"/>
              <w:rPr>
                <w:rFonts w:ascii="Verdana" w:hAnsi="Verdana"/>
                <w:sz w:val="20"/>
                <w:szCs w:val="20"/>
              </w:rPr>
            </w:pPr>
            <w:r w:rsidRPr="007102A7">
              <w:rPr>
                <w:rFonts w:ascii="Verdana" w:hAnsi="Verdana"/>
                <w:b/>
                <w:bCs/>
                <w:sz w:val="20"/>
                <w:szCs w:val="20"/>
              </w:rPr>
              <w:t>AUTHOR</w:t>
            </w:r>
          </w:p>
        </w:tc>
        <w:tc>
          <w:tcPr>
            <w:tcW w:w="1256" w:type="pct"/>
            <w:tcBorders>
              <w:bottom w:val="single" w:sz="4" w:space="0" w:color="auto"/>
            </w:tcBorders>
            <w:shd w:val="clear" w:color="auto" w:fill="auto"/>
            <w:vAlign w:val="center"/>
          </w:tcPr>
          <w:p w:rsidR="004713BB" w:rsidRPr="007102A7" w:rsidRDefault="004713BB" w:rsidP="005877CE">
            <w:pPr>
              <w:jc w:val="center"/>
              <w:rPr>
                <w:rFonts w:ascii="Verdana" w:hAnsi="Verdana"/>
                <w:sz w:val="20"/>
                <w:szCs w:val="20"/>
              </w:rPr>
            </w:pPr>
            <w:r w:rsidRPr="007102A7">
              <w:rPr>
                <w:rFonts w:ascii="Verdana" w:hAnsi="Verdana"/>
                <w:b/>
                <w:bCs/>
                <w:sz w:val="20"/>
                <w:szCs w:val="20"/>
              </w:rPr>
              <w:t>VERIFIED BY</w:t>
            </w:r>
          </w:p>
        </w:tc>
        <w:tc>
          <w:tcPr>
            <w:tcW w:w="1251" w:type="pct"/>
            <w:tcBorders>
              <w:bottom w:val="single" w:sz="4" w:space="0" w:color="auto"/>
            </w:tcBorders>
            <w:shd w:val="clear" w:color="auto" w:fill="auto"/>
            <w:vAlign w:val="center"/>
          </w:tcPr>
          <w:p w:rsidR="004713BB" w:rsidRPr="007102A7" w:rsidRDefault="004713BB" w:rsidP="005877CE">
            <w:pPr>
              <w:jc w:val="center"/>
              <w:rPr>
                <w:rFonts w:ascii="Verdana" w:hAnsi="Verdana"/>
                <w:sz w:val="20"/>
                <w:szCs w:val="20"/>
              </w:rPr>
            </w:pPr>
            <w:r w:rsidRPr="007102A7">
              <w:rPr>
                <w:rFonts w:ascii="Verdana" w:hAnsi="Verdana"/>
                <w:b/>
                <w:bCs/>
                <w:sz w:val="20"/>
                <w:szCs w:val="20"/>
              </w:rPr>
              <w:t>APPROVED BY</w:t>
            </w:r>
          </w:p>
        </w:tc>
      </w:tr>
      <w:tr w:rsidR="004713BB" w:rsidRPr="007102A7" w:rsidTr="00D17567">
        <w:trPr>
          <w:trHeight w:val="1423"/>
        </w:trPr>
        <w:tc>
          <w:tcPr>
            <w:tcW w:w="1231" w:type="pct"/>
            <w:gridSpan w:val="2"/>
            <w:tcBorders>
              <w:bottom w:val="single" w:sz="4" w:space="0" w:color="auto"/>
            </w:tcBorders>
            <w:shd w:val="clear" w:color="auto" w:fill="auto"/>
            <w:vAlign w:val="center"/>
          </w:tcPr>
          <w:p w:rsidR="004713BB" w:rsidRPr="007102A7" w:rsidRDefault="004713BB" w:rsidP="005877CE">
            <w:pPr>
              <w:jc w:val="center"/>
              <w:rPr>
                <w:rFonts w:ascii="Verdana" w:hAnsi="Verdana"/>
                <w:b/>
                <w:bCs/>
                <w:sz w:val="20"/>
                <w:szCs w:val="20"/>
              </w:rPr>
            </w:pPr>
          </w:p>
          <w:p w:rsidR="004713BB" w:rsidRPr="007102A7" w:rsidRDefault="004713BB" w:rsidP="005877CE">
            <w:pPr>
              <w:jc w:val="center"/>
              <w:rPr>
                <w:rFonts w:ascii="Verdana" w:hAnsi="Verdana"/>
                <w:b/>
                <w:bCs/>
                <w:sz w:val="20"/>
                <w:szCs w:val="20"/>
              </w:rPr>
            </w:pPr>
            <w:r w:rsidRPr="007102A7">
              <w:rPr>
                <w:rFonts w:ascii="Verdana" w:hAnsi="Verdana"/>
                <w:b/>
                <w:bCs/>
                <w:sz w:val="20"/>
                <w:szCs w:val="20"/>
              </w:rPr>
              <w:t>STAMP</w:t>
            </w:r>
          </w:p>
          <w:p w:rsidR="004713BB" w:rsidRPr="007102A7" w:rsidRDefault="004713BB" w:rsidP="005877CE">
            <w:pPr>
              <w:jc w:val="center"/>
              <w:rPr>
                <w:rFonts w:ascii="Verdana" w:hAnsi="Verdana"/>
                <w:sz w:val="20"/>
                <w:szCs w:val="20"/>
              </w:rPr>
            </w:pPr>
          </w:p>
        </w:tc>
        <w:tc>
          <w:tcPr>
            <w:tcW w:w="1262" w:type="pct"/>
            <w:tcBorders>
              <w:bottom w:val="single" w:sz="4" w:space="0" w:color="auto"/>
            </w:tcBorders>
            <w:shd w:val="clear" w:color="auto" w:fill="auto"/>
          </w:tcPr>
          <w:p w:rsidR="004713BB" w:rsidRPr="007102A7" w:rsidRDefault="004713BB" w:rsidP="005877CE">
            <w:pPr>
              <w:pStyle w:val="NormalWeb"/>
              <w:spacing w:before="120" w:beforeAutospacing="0"/>
              <w:jc w:val="center"/>
              <w:rPr>
                <w:rFonts w:ascii="Verdana" w:hAnsi="Verdana"/>
                <w:sz w:val="20"/>
                <w:szCs w:val="20"/>
              </w:rPr>
            </w:pPr>
          </w:p>
        </w:tc>
        <w:tc>
          <w:tcPr>
            <w:tcW w:w="1256" w:type="pct"/>
            <w:tcBorders>
              <w:bottom w:val="single" w:sz="4" w:space="0" w:color="auto"/>
            </w:tcBorders>
            <w:shd w:val="clear" w:color="auto" w:fill="auto"/>
          </w:tcPr>
          <w:p w:rsidR="0050220B" w:rsidRPr="007102A7" w:rsidRDefault="0050220B" w:rsidP="005877CE">
            <w:pPr>
              <w:pStyle w:val="NormalWeb"/>
              <w:spacing w:before="120" w:beforeAutospacing="0"/>
              <w:jc w:val="center"/>
              <w:rPr>
                <w:rFonts w:ascii="Verdana" w:hAnsi="Verdana"/>
                <w:sz w:val="20"/>
                <w:szCs w:val="20"/>
              </w:rPr>
            </w:pPr>
          </w:p>
        </w:tc>
        <w:tc>
          <w:tcPr>
            <w:tcW w:w="1251" w:type="pct"/>
            <w:tcBorders>
              <w:bottom w:val="single" w:sz="4" w:space="0" w:color="auto"/>
            </w:tcBorders>
            <w:shd w:val="clear" w:color="auto" w:fill="auto"/>
          </w:tcPr>
          <w:p w:rsidR="004713BB" w:rsidRPr="007102A7" w:rsidRDefault="004713BB" w:rsidP="005877CE">
            <w:pPr>
              <w:pStyle w:val="NormalWeb"/>
              <w:spacing w:before="120" w:beforeAutospacing="0"/>
              <w:jc w:val="center"/>
              <w:rPr>
                <w:rFonts w:ascii="Verdana" w:hAnsi="Verdana"/>
                <w:sz w:val="20"/>
                <w:szCs w:val="20"/>
              </w:rPr>
            </w:pPr>
          </w:p>
        </w:tc>
      </w:tr>
    </w:tbl>
    <w:p w:rsidR="009B4B6C" w:rsidRPr="007102A7" w:rsidRDefault="004B0BE7" w:rsidP="00DF3521">
      <w:pPr>
        <w:pStyle w:val="Titre1"/>
        <w:numPr>
          <w:ilvl w:val="0"/>
          <w:numId w:val="14"/>
        </w:numPr>
        <w:rPr>
          <w:rFonts w:ascii="Verdana" w:hAnsi="Verdana"/>
          <w:sz w:val="28"/>
          <w:szCs w:val="28"/>
          <w:u w:val="single"/>
        </w:rPr>
      </w:pPr>
      <w:r w:rsidRPr="007102A7">
        <w:rPr>
          <w:rFonts w:ascii="Verdana" w:hAnsi="Verdana"/>
          <w:b w:val="0"/>
          <w:bCs w:val="0"/>
          <w:sz w:val="20"/>
          <w:szCs w:val="20"/>
        </w:rPr>
        <w:br w:type="page"/>
      </w:r>
      <w:bookmarkStart w:id="1" w:name="_Toc436236673"/>
      <w:r w:rsidRPr="007102A7">
        <w:rPr>
          <w:rFonts w:ascii="Verdana" w:hAnsi="Verdana"/>
          <w:sz w:val="28"/>
          <w:szCs w:val="28"/>
          <w:u w:val="single"/>
        </w:rPr>
        <w:lastRenderedPageBreak/>
        <w:t>DEFINITION OF THE REQUIREMENT</w:t>
      </w:r>
      <w:bookmarkEnd w:id="1"/>
    </w:p>
    <w:p w:rsidR="00E12500" w:rsidRPr="007102A7" w:rsidRDefault="00E12500" w:rsidP="00E12500">
      <w:pPr>
        <w:jc w:val="both"/>
        <w:rPr>
          <w:rFonts w:ascii="Verdana" w:hAnsi="Verdana"/>
          <w:sz w:val="20"/>
        </w:rPr>
      </w:pPr>
    </w:p>
    <w:p w:rsidR="009B4B6C" w:rsidRPr="007102A7" w:rsidRDefault="00D54DBE" w:rsidP="00E12500">
      <w:pPr>
        <w:jc w:val="both"/>
        <w:rPr>
          <w:rFonts w:ascii="Verdana" w:hAnsi="Verdana"/>
          <w:sz w:val="20"/>
        </w:rPr>
      </w:pPr>
      <w:r w:rsidRPr="007102A7">
        <w:rPr>
          <w:rFonts w:ascii="Verdana" w:hAnsi="Verdana"/>
          <w:sz w:val="20"/>
        </w:rPr>
        <w:t xml:space="preserve">Processing service for </w:t>
      </w:r>
      <w:r w:rsidR="00E878A2">
        <w:rPr>
          <w:rFonts w:ascii="Verdana" w:hAnsi="Verdana"/>
          <w:sz w:val="20"/>
        </w:rPr>
        <w:t>solids</w:t>
      </w:r>
      <w:r w:rsidRPr="007102A7">
        <w:rPr>
          <w:rFonts w:ascii="Verdana" w:hAnsi="Verdana"/>
          <w:sz w:val="20"/>
        </w:rPr>
        <w:t xml:space="preserve"> meant for </w:t>
      </w:r>
      <w:r w:rsidR="008A4FCA">
        <w:rPr>
          <w:rFonts w:ascii="Verdana" w:hAnsi="Verdana"/>
          <w:sz w:val="20"/>
        </w:rPr>
        <w:t>melting</w:t>
      </w:r>
      <w:r w:rsidRPr="007102A7">
        <w:rPr>
          <w:rFonts w:ascii="Verdana" w:hAnsi="Verdana"/>
          <w:sz w:val="20"/>
        </w:rPr>
        <w:t xml:space="preserve"> </w:t>
      </w:r>
      <w:r w:rsidR="008A4FCA">
        <w:rPr>
          <w:rFonts w:ascii="Verdana" w:hAnsi="Verdana"/>
          <w:sz w:val="20"/>
        </w:rPr>
        <w:t>in</w:t>
      </w:r>
      <w:r w:rsidRPr="007102A7">
        <w:rPr>
          <w:rFonts w:ascii="Verdana" w:hAnsi="Verdana"/>
          <w:sz w:val="20"/>
        </w:rPr>
        <w:t xml:space="preserve"> the PAMCHR. </w:t>
      </w:r>
    </w:p>
    <w:p w:rsidR="003427FC" w:rsidRPr="007102A7" w:rsidRDefault="003427FC" w:rsidP="00E12500">
      <w:pPr>
        <w:jc w:val="both"/>
        <w:rPr>
          <w:rFonts w:ascii="Verdana" w:hAnsi="Verdana"/>
          <w:sz w:val="20"/>
        </w:rPr>
      </w:pPr>
    </w:p>
    <w:p w:rsidR="003427FC" w:rsidRPr="007102A7" w:rsidRDefault="003427FC" w:rsidP="00DF3521">
      <w:pPr>
        <w:pStyle w:val="Titre1"/>
        <w:numPr>
          <w:ilvl w:val="0"/>
          <w:numId w:val="14"/>
        </w:numPr>
        <w:rPr>
          <w:rFonts w:ascii="Verdana" w:hAnsi="Verdana"/>
          <w:sz w:val="28"/>
          <w:szCs w:val="28"/>
          <w:u w:val="single"/>
        </w:rPr>
      </w:pPr>
      <w:bookmarkStart w:id="2" w:name="_Toc436236674"/>
      <w:r w:rsidRPr="007102A7">
        <w:rPr>
          <w:rFonts w:ascii="Verdana" w:hAnsi="Verdana"/>
          <w:sz w:val="28"/>
          <w:szCs w:val="28"/>
          <w:u w:val="single"/>
        </w:rPr>
        <w:t>DEFINITIONS AND ABBREVIATIONS</w:t>
      </w:r>
      <w:bookmarkEnd w:id="2"/>
    </w:p>
    <w:p w:rsidR="00E12500" w:rsidRPr="007102A7" w:rsidRDefault="00E12500" w:rsidP="00E12500">
      <w:pPr>
        <w:jc w:val="both"/>
        <w:rPr>
          <w:rFonts w:ascii="Verdana" w:hAnsi="Verdana"/>
          <w:sz w:val="20"/>
        </w:rPr>
      </w:pPr>
    </w:p>
    <w:p w:rsidR="003427FC" w:rsidRPr="007102A7" w:rsidRDefault="00B71A82" w:rsidP="00E12500">
      <w:pPr>
        <w:jc w:val="both"/>
        <w:rPr>
          <w:rFonts w:ascii="Verdana" w:hAnsi="Verdana"/>
          <w:sz w:val="20"/>
        </w:rPr>
      </w:pPr>
      <w:r>
        <w:rPr>
          <w:rFonts w:ascii="Verdana" w:hAnsi="Verdana"/>
          <w:sz w:val="20"/>
        </w:rPr>
        <w:t>SOLIDS</w:t>
      </w:r>
      <w:r w:rsidR="003427FC" w:rsidRPr="007102A7">
        <w:rPr>
          <w:rFonts w:ascii="Verdana" w:hAnsi="Verdana"/>
          <w:sz w:val="20"/>
        </w:rPr>
        <w:t xml:space="preserve"> GENERATORS: companies that generate </w:t>
      </w:r>
      <w:r>
        <w:rPr>
          <w:rFonts w:ascii="Verdana" w:hAnsi="Verdana"/>
          <w:sz w:val="20"/>
        </w:rPr>
        <w:t>solids</w:t>
      </w:r>
      <w:r w:rsidR="003427FC" w:rsidRPr="007102A7">
        <w:rPr>
          <w:rFonts w:ascii="Verdana" w:hAnsi="Verdana"/>
          <w:sz w:val="20"/>
        </w:rPr>
        <w:t xml:space="preserve"> during their manufacturing process.</w:t>
      </w:r>
    </w:p>
    <w:p w:rsidR="00E12500" w:rsidRPr="007102A7" w:rsidRDefault="00E12500" w:rsidP="00E12500">
      <w:pPr>
        <w:jc w:val="both"/>
        <w:rPr>
          <w:rFonts w:ascii="Verdana" w:hAnsi="Verdana"/>
          <w:sz w:val="20"/>
        </w:rPr>
      </w:pPr>
    </w:p>
    <w:p w:rsidR="001161D4" w:rsidRPr="007102A7" w:rsidRDefault="00B71A82" w:rsidP="00E12500">
      <w:pPr>
        <w:jc w:val="both"/>
        <w:rPr>
          <w:rFonts w:ascii="Verdana" w:hAnsi="Verdana"/>
          <w:sz w:val="20"/>
        </w:rPr>
      </w:pPr>
      <w:r>
        <w:rPr>
          <w:rFonts w:ascii="Verdana" w:hAnsi="Verdana"/>
          <w:sz w:val="20"/>
        </w:rPr>
        <w:t>SOLIDS</w:t>
      </w:r>
      <w:r w:rsidR="001161D4" w:rsidRPr="007102A7">
        <w:rPr>
          <w:rFonts w:ascii="Verdana" w:hAnsi="Verdana"/>
          <w:sz w:val="20"/>
        </w:rPr>
        <w:t xml:space="preserve"> COLLECTORS: companies whose business is to collect </w:t>
      </w:r>
      <w:r>
        <w:rPr>
          <w:rFonts w:ascii="Verdana" w:hAnsi="Verdana"/>
          <w:sz w:val="20"/>
        </w:rPr>
        <w:t>solids</w:t>
      </w:r>
      <w:r w:rsidR="001161D4" w:rsidRPr="007102A7">
        <w:rPr>
          <w:rFonts w:ascii="Verdana" w:hAnsi="Verdana"/>
          <w:sz w:val="20"/>
        </w:rPr>
        <w:t xml:space="preserve"> for eventual melting.</w:t>
      </w:r>
    </w:p>
    <w:p w:rsidR="00E12500" w:rsidRPr="007102A7" w:rsidRDefault="00E12500" w:rsidP="00E12500">
      <w:pPr>
        <w:jc w:val="both"/>
        <w:rPr>
          <w:rFonts w:ascii="Verdana" w:hAnsi="Verdana"/>
          <w:sz w:val="20"/>
        </w:rPr>
      </w:pPr>
    </w:p>
    <w:p w:rsidR="00A06E0B" w:rsidRPr="007102A7" w:rsidRDefault="007619A8" w:rsidP="00D54DBE">
      <w:pPr>
        <w:jc w:val="both"/>
        <w:rPr>
          <w:rFonts w:ascii="Verdana" w:hAnsi="Verdana"/>
          <w:sz w:val="20"/>
        </w:rPr>
      </w:pPr>
      <w:r>
        <w:rPr>
          <w:rFonts w:ascii="Verdana" w:hAnsi="Verdana"/>
          <w:sz w:val="20"/>
        </w:rPr>
        <w:t>SOLIDS</w:t>
      </w:r>
      <w:r w:rsidR="00A06E0B" w:rsidRPr="007102A7">
        <w:rPr>
          <w:rFonts w:ascii="Verdana" w:hAnsi="Verdana"/>
          <w:sz w:val="20"/>
        </w:rPr>
        <w:t xml:space="preserve"> PROCESSORS: companies in charge of preparing the </w:t>
      </w:r>
      <w:r>
        <w:rPr>
          <w:rFonts w:ascii="Verdana" w:hAnsi="Verdana"/>
          <w:sz w:val="20"/>
        </w:rPr>
        <w:t>solids</w:t>
      </w:r>
      <w:r w:rsidR="00A06E0B" w:rsidRPr="007102A7">
        <w:rPr>
          <w:rFonts w:ascii="Verdana" w:hAnsi="Verdana"/>
          <w:sz w:val="20"/>
        </w:rPr>
        <w:t xml:space="preserve"> for their melting at the PAMCHR.</w:t>
      </w:r>
    </w:p>
    <w:p w:rsidR="00162E60" w:rsidRPr="007102A7" w:rsidRDefault="00162E60" w:rsidP="00D54DBE">
      <w:pPr>
        <w:jc w:val="both"/>
        <w:rPr>
          <w:rFonts w:ascii="Verdana" w:hAnsi="Verdana"/>
          <w:sz w:val="20"/>
        </w:rPr>
      </w:pPr>
    </w:p>
    <w:p w:rsidR="003427FC" w:rsidRPr="007102A7" w:rsidRDefault="003427FC" w:rsidP="00E12500">
      <w:pPr>
        <w:jc w:val="both"/>
        <w:rPr>
          <w:rFonts w:ascii="Verdana" w:hAnsi="Verdana"/>
          <w:sz w:val="20"/>
        </w:rPr>
      </w:pPr>
      <w:r w:rsidRPr="007102A7">
        <w:rPr>
          <w:rFonts w:ascii="Verdana" w:hAnsi="Verdana"/>
          <w:sz w:val="20"/>
        </w:rPr>
        <w:t>PAMCHR: Plasma Arc Melting Cold Hearth Refining</w:t>
      </w:r>
    </w:p>
    <w:p w:rsidR="00E27A2B" w:rsidRPr="007102A7" w:rsidRDefault="00E27A2B" w:rsidP="00E12500">
      <w:pPr>
        <w:jc w:val="both"/>
        <w:rPr>
          <w:rFonts w:ascii="Verdana" w:hAnsi="Verdana"/>
          <w:sz w:val="20"/>
        </w:rPr>
      </w:pPr>
    </w:p>
    <w:p w:rsidR="00E27A2B" w:rsidRPr="007102A7" w:rsidRDefault="00E27A2B" w:rsidP="00E12500">
      <w:pPr>
        <w:jc w:val="both"/>
        <w:rPr>
          <w:rFonts w:ascii="Verdana" w:hAnsi="Verdana"/>
          <w:sz w:val="20"/>
        </w:rPr>
      </w:pPr>
      <w:r w:rsidRPr="007102A7">
        <w:rPr>
          <w:rFonts w:ascii="Verdana" w:hAnsi="Verdana"/>
          <w:sz w:val="20"/>
        </w:rPr>
        <w:t>FMECA - Failure Modes and Effects Criticality Analysis: allows identifying and controlling the malfunctions that may occur during the manufacturing process.</w:t>
      </w:r>
    </w:p>
    <w:p w:rsidR="00E12500" w:rsidRPr="007102A7" w:rsidRDefault="00E12500" w:rsidP="00E12500">
      <w:pPr>
        <w:jc w:val="both"/>
        <w:rPr>
          <w:rFonts w:ascii="Verdana" w:hAnsi="Verdana"/>
          <w:sz w:val="20"/>
        </w:rPr>
      </w:pPr>
    </w:p>
    <w:p w:rsidR="001161D4" w:rsidRPr="007102A7" w:rsidRDefault="007619A8" w:rsidP="00E12500">
      <w:pPr>
        <w:jc w:val="both"/>
        <w:rPr>
          <w:rFonts w:ascii="Verdana" w:hAnsi="Verdana"/>
          <w:sz w:val="20"/>
        </w:rPr>
      </w:pPr>
      <w:r>
        <w:rPr>
          <w:rFonts w:ascii="Verdana" w:hAnsi="Verdana"/>
          <w:sz w:val="20"/>
        </w:rPr>
        <w:t>SOLIDS</w:t>
      </w:r>
      <w:r w:rsidR="003427FC" w:rsidRPr="007102A7">
        <w:rPr>
          <w:rFonts w:ascii="Verdana" w:hAnsi="Verdana"/>
          <w:sz w:val="20"/>
        </w:rPr>
        <w:t xml:space="preserve"> BATCH: It is defined by:</w:t>
      </w:r>
    </w:p>
    <w:p w:rsidR="001161D4" w:rsidRPr="007102A7" w:rsidRDefault="001161D4" w:rsidP="00E12500">
      <w:pPr>
        <w:pStyle w:val="Paragraphedeliste"/>
        <w:numPr>
          <w:ilvl w:val="0"/>
          <w:numId w:val="16"/>
        </w:numPr>
        <w:jc w:val="both"/>
        <w:rPr>
          <w:rFonts w:ascii="Verdana" w:hAnsi="Verdana"/>
          <w:sz w:val="20"/>
        </w:rPr>
      </w:pPr>
      <w:r w:rsidRPr="007102A7">
        <w:rPr>
          <w:rFonts w:ascii="Verdana" w:hAnsi="Verdana"/>
          <w:sz w:val="20"/>
        </w:rPr>
        <w:t xml:space="preserve">1 customer, </w:t>
      </w:r>
    </w:p>
    <w:p w:rsidR="001161D4" w:rsidRPr="007102A7" w:rsidRDefault="001161D4" w:rsidP="00E12500">
      <w:pPr>
        <w:pStyle w:val="Paragraphedeliste"/>
        <w:numPr>
          <w:ilvl w:val="0"/>
          <w:numId w:val="16"/>
        </w:numPr>
        <w:jc w:val="both"/>
        <w:rPr>
          <w:rFonts w:ascii="Verdana" w:hAnsi="Verdana"/>
          <w:sz w:val="20"/>
        </w:rPr>
      </w:pPr>
      <w:r w:rsidRPr="007102A7">
        <w:rPr>
          <w:rFonts w:ascii="Verdana" w:hAnsi="Verdana"/>
          <w:sz w:val="20"/>
        </w:rPr>
        <w:t xml:space="preserve">1 contract, </w:t>
      </w:r>
    </w:p>
    <w:p w:rsidR="001161D4" w:rsidRPr="007102A7" w:rsidRDefault="001161D4" w:rsidP="00E12500">
      <w:pPr>
        <w:pStyle w:val="Paragraphedeliste"/>
        <w:numPr>
          <w:ilvl w:val="0"/>
          <w:numId w:val="16"/>
        </w:numPr>
        <w:jc w:val="both"/>
        <w:rPr>
          <w:rFonts w:ascii="Verdana" w:hAnsi="Verdana"/>
          <w:sz w:val="20"/>
        </w:rPr>
      </w:pPr>
      <w:r w:rsidRPr="007102A7">
        <w:rPr>
          <w:rFonts w:ascii="Verdana" w:hAnsi="Verdana"/>
          <w:sz w:val="20"/>
        </w:rPr>
        <w:t xml:space="preserve">1 generation site, </w:t>
      </w:r>
    </w:p>
    <w:p w:rsidR="00B854C6" w:rsidRPr="007102A7" w:rsidRDefault="00B854C6" w:rsidP="00B854C6">
      <w:pPr>
        <w:pStyle w:val="Paragraphedeliste"/>
        <w:numPr>
          <w:ilvl w:val="0"/>
          <w:numId w:val="16"/>
        </w:numPr>
        <w:jc w:val="both"/>
        <w:rPr>
          <w:rFonts w:ascii="Verdana" w:hAnsi="Verdana"/>
          <w:sz w:val="20"/>
        </w:rPr>
      </w:pPr>
      <w:r w:rsidRPr="007102A7">
        <w:rPr>
          <w:rFonts w:ascii="Verdana" w:hAnsi="Verdana"/>
          <w:sz w:val="20"/>
        </w:rPr>
        <w:t>1 generation unit (saw, torch cutting, etc.),</w:t>
      </w:r>
    </w:p>
    <w:p w:rsidR="003427FC" w:rsidRPr="007102A7" w:rsidRDefault="001161D4" w:rsidP="00E12500">
      <w:pPr>
        <w:pStyle w:val="Paragraphedeliste"/>
        <w:numPr>
          <w:ilvl w:val="0"/>
          <w:numId w:val="16"/>
        </w:numPr>
        <w:jc w:val="both"/>
        <w:rPr>
          <w:rFonts w:ascii="Verdana" w:hAnsi="Verdana"/>
          <w:sz w:val="20"/>
        </w:rPr>
      </w:pPr>
      <w:r w:rsidRPr="007102A7">
        <w:rPr>
          <w:rFonts w:ascii="Verdana" w:hAnsi="Verdana"/>
          <w:sz w:val="20"/>
        </w:rPr>
        <w:t xml:space="preserve">1 generator, </w:t>
      </w:r>
    </w:p>
    <w:p w:rsidR="001161D4" w:rsidRPr="007102A7" w:rsidRDefault="001161D4" w:rsidP="00E12500">
      <w:pPr>
        <w:pStyle w:val="Paragraphedeliste"/>
        <w:numPr>
          <w:ilvl w:val="0"/>
          <w:numId w:val="16"/>
        </w:numPr>
        <w:jc w:val="both"/>
        <w:rPr>
          <w:rFonts w:ascii="Verdana" w:hAnsi="Verdana"/>
          <w:sz w:val="20"/>
        </w:rPr>
      </w:pPr>
      <w:r w:rsidRPr="007102A7">
        <w:rPr>
          <w:rFonts w:ascii="Verdana" w:hAnsi="Verdana"/>
          <w:sz w:val="20"/>
        </w:rPr>
        <w:t xml:space="preserve">1 </w:t>
      </w:r>
      <w:r w:rsidR="004415BC">
        <w:rPr>
          <w:rFonts w:ascii="Verdana" w:hAnsi="Verdana"/>
          <w:sz w:val="20"/>
        </w:rPr>
        <w:t>scrap</w:t>
      </w:r>
      <w:r w:rsidRPr="007102A7">
        <w:rPr>
          <w:rFonts w:ascii="Verdana" w:hAnsi="Verdana"/>
          <w:sz w:val="20"/>
        </w:rPr>
        <w:t xml:space="preserve"> item,</w:t>
      </w:r>
    </w:p>
    <w:p w:rsidR="0075238C" w:rsidRPr="007102A7" w:rsidRDefault="001161D4" w:rsidP="00E12500">
      <w:pPr>
        <w:pStyle w:val="Paragraphedeliste"/>
        <w:numPr>
          <w:ilvl w:val="0"/>
          <w:numId w:val="16"/>
        </w:numPr>
        <w:jc w:val="both"/>
        <w:rPr>
          <w:rFonts w:ascii="Verdana" w:hAnsi="Verdana"/>
          <w:sz w:val="20"/>
        </w:rPr>
      </w:pPr>
      <w:r w:rsidRPr="007102A7">
        <w:rPr>
          <w:rFonts w:ascii="Verdana" w:hAnsi="Verdana"/>
          <w:sz w:val="20"/>
        </w:rPr>
        <w:t>1 pick-up date by a carrier at a collection point,</w:t>
      </w:r>
    </w:p>
    <w:p w:rsidR="00D31495" w:rsidRPr="007102A7" w:rsidRDefault="0075238C" w:rsidP="00E12500">
      <w:pPr>
        <w:pStyle w:val="Paragraphedeliste"/>
        <w:numPr>
          <w:ilvl w:val="0"/>
          <w:numId w:val="16"/>
        </w:numPr>
        <w:jc w:val="both"/>
        <w:rPr>
          <w:rFonts w:ascii="Verdana" w:hAnsi="Verdana"/>
          <w:sz w:val="20"/>
        </w:rPr>
      </w:pPr>
      <w:r w:rsidRPr="007102A7">
        <w:rPr>
          <w:rFonts w:ascii="Verdana" w:hAnsi="Verdana"/>
          <w:sz w:val="20"/>
        </w:rPr>
        <w:t>1 processing date,</w:t>
      </w:r>
    </w:p>
    <w:p w:rsidR="00D31495" w:rsidRPr="007102A7" w:rsidRDefault="00D31495" w:rsidP="00E12500">
      <w:pPr>
        <w:pStyle w:val="Paragraphedeliste"/>
        <w:numPr>
          <w:ilvl w:val="0"/>
          <w:numId w:val="16"/>
        </w:numPr>
        <w:jc w:val="both"/>
        <w:rPr>
          <w:rFonts w:ascii="Verdana" w:hAnsi="Verdana"/>
          <w:sz w:val="20"/>
        </w:rPr>
      </w:pPr>
      <w:r w:rsidRPr="007102A7">
        <w:rPr>
          <w:rFonts w:ascii="Verdana" w:hAnsi="Verdana"/>
          <w:sz w:val="20"/>
        </w:rPr>
        <w:t>1 processing task list,</w:t>
      </w:r>
    </w:p>
    <w:p w:rsidR="001161D4" w:rsidRPr="007102A7" w:rsidRDefault="00D31495" w:rsidP="00E12500">
      <w:pPr>
        <w:pStyle w:val="Paragraphedeliste"/>
        <w:numPr>
          <w:ilvl w:val="0"/>
          <w:numId w:val="16"/>
        </w:numPr>
        <w:jc w:val="both"/>
        <w:rPr>
          <w:rFonts w:ascii="Verdana" w:hAnsi="Verdana"/>
          <w:sz w:val="20"/>
        </w:rPr>
      </w:pPr>
      <w:r w:rsidRPr="007102A7">
        <w:rPr>
          <w:rFonts w:ascii="Verdana" w:hAnsi="Verdana"/>
          <w:sz w:val="20"/>
        </w:rPr>
        <w:t xml:space="preserve">1 chemical analysis. </w:t>
      </w:r>
    </w:p>
    <w:p w:rsidR="00E12500" w:rsidRPr="007102A7" w:rsidRDefault="0075238C" w:rsidP="00E12500">
      <w:pPr>
        <w:jc w:val="both"/>
        <w:rPr>
          <w:rFonts w:ascii="Verdana" w:hAnsi="Verdana"/>
          <w:sz w:val="20"/>
        </w:rPr>
      </w:pPr>
      <w:r w:rsidRPr="007102A7">
        <w:rPr>
          <w:rFonts w:ascii="Verdana" w:hAnsi="Verdana"/>
          <w:sz w:val="20"/>
        </w:rPr>
        <w:t xml:space="preserve">One </w:t>
      </w:r>
      <w:r w:rsidR="007236E2">
        <w:rPr>
          <w:rFonts w:ascii="Verdana" w:hAnsi="Verdana"/>
          <w:sz w:val="20"/>
        </w:rPr>
        <w:t>solids</w:t>
      </w:r>
      <w:r w:rsidRPr="007102A7">
        <w:rPr>
          <w:rFonts w:ascii="Verdana" w:hAnsi="Verdana"/>
          <w:sz w:val="20"/>
        </w:rPr>
        <w:t xml:space="preserve"> batch, when received by the processor, can be divided into multiple batches during the processing. In certain cases defined by </w:t>
      </w:r>
      <w:proofErr w:type="spellStart"/>
      <w:r w:rsidRPr="007102A7">
        <w:rPr>
          <w:rFonts w:ascii="Verdana" w:hAnsi="Verdana"/>
          <w:sz w:val="20"/>
        </w:rPr>
        <w:t>EcoTitanium</w:t>
      </w:r>
      <w:proofErr w:type="spellEnd"/>
      <w:r w:rsidRPr="007102A7">
        <w:rPr>
          <w:rFonts w:ascii="Verdana" w:hAnsi="Verdana"/>
          <w:sz w:val="20"/>
        </w:rPr>
        <w:t xml:space="preserve">, multiple collected </w:t>
      </w:r>
      <w:r w:rsidR="007236E2">
        <w:rPr>
          <w:rFonts w:ascii="Verdana" w:hAnsi="Verdana"/>
          <w:sz w:val="20"/>
        </w:rPr>
        <w:t>solids</w:t>
      </w:r>
      <w:r w:rsidRPr="007102A7">
        <w:rPr>
          <w:rFonts w:ascii="Verdana" w:hAnsi="Verdana"/>
          <w:sz w:val="20"/>
        </w:rPr>
        <w:t xml:space="preserve"> batches can be mixed during the processing. </w:t>
      </w:r>
    </w:p>
    <w:p w:rsidR="00FA63EC" w:rsidRPr="007102A7" w:rsidRDefault="00FA63EC" w:rsidP="00FA63EC">
      <w:pPr>
        <w:jc w:val="both"/>
        <w:rPr>
          <w:rFonts w:ascii="Verdana" w:hAnsi="Verdana"/>
          <w:sz w:val="20"/>
        </w:rPr>
      </w:pPr>
      <w:r w:rsidRPr="007102A7">
        <w:rPr>
          <w:rFonts w:ascii="Verdana" w:hAnsi="Verdana"/>
          <w:sz w:val="20"/>
        </w:rPr>
        <w:t xml:space="preserve">One </w:t>
      </w:r>
      <w:r w:rsidR="004314BF">
        <w:rPr>
          <w:rFonts w:ascii="Verdana" w:hAnsi="Verdana"/>
          <w:sz w:val="20"/>
        </w:rPr>
        <w:t>solids</w:t>
      </w:r>
      <w:r w:rsidRPr="007102A7">
        <w:rPr>
          <w:rFonts w:ascii="Verdana" w:hAnsi="Verdana"/>
          <w:sz w:val="20"/>
        </w:rPr>
        <w:t xml:space="preserve"> batch may correspond to multiple containers. </w:t>
      </w:r>
    </w:p>
    <w:p w:rsidR="00106009" w:rsidRPr="007102A7" w:rsidRDefault="00106009" w:rsidP="00E12500">
      <w:pPr>
        <w:jc w:val="both"/>
        <w:rPr>
          <w:rFonts w:ascii="Verdana" w:hAnsi="Verdana"/>
          <w:sz w:val="20"/>
        </w:rPr>
      </w:pPr>
    </w:p>
    <w:p w:rsidR="00F03DFD" w:rsidRPr="007102A7" w:rsidRDefault="003427FC" w:rsidP="00E12500">
      <w:pPr>
        <w:jc w:val="both"/>
        <w:rPr>
          <w:rFonts w:ascii="Verdana" w:hAnsi="Verdana"/>
          <w:sz w:val="20"/>
        </w:rPr>
      </w:pPr>
      <w:r w:rsidRPr="007102A7">
        <w:rPr>
          <w:rFonts w:ascii="Verdana" w:hAnsi="Verdana"/>
          <w:sz w:val="20"/>
        </w:rPr>
        <w:t>TITANIUM ALLOYS (list for information purposes only, not exhaustive): TA6V (grade 5 standard and high O), TA6V ELI, Ti 1023, Ti 5553.</w:t>
      </w:r>
    </w:p>
    <w:p w:rsidR="00E12500" w:rsidRPr="007102A7" w:rsidRDefault="00E12500" w:rsidP="00E12500">
      <w:pPr>
        <w:jc w:val="both"/>
        <w:rPr>
          <w:rFonts w:ascii="Verdana" w:hAnsi="Verdana"/>
          <w:sz w:val="20"/>
        </w:rPr>
      </w:pPr>
    </w:p>
    <w:p w:rsidR="00191280" w:rsidRPr="007102A7" w:rsidRDefault="000959B7" w:rsidP="00E12500">
      <w:pPr>
        <w:jc w:val="both"/>
        <w:rPr>
          <w:rFonts w:ascii="Verdana" w:hAnsi="Verdana"/>
          <w:sz w:val="20"/>
        </w:rPr>
      </w:pPr>
      <w:r w:rsidRPr="007102A7">
        <w:rPr>
          <w:rFonts w:ascii="Verdana" w:hAnsi="Verdana"/>
          <w:sz w:val="20"/>
        </w:rPr>
        <w:t>PREMIUM QUALITY TITANIUM: Material produced with special process requirements and quality control, mainly used for the manufacturing of critical rotating parts.</w:t>
      </w:r>
    </w:p>
    <w:p w:rsidR="00191280" w:rsidRPr="007102A7" w:rsidRDefault="00191280" w:rsidP="00E12500">
      <w:pPr>
        <w:jc w:val="both"/>
        <w:rPr>
          <w:rFonts w:ascii="Verdana" w:hAnsi="Verdana"/>
          <w:sz w:val="20"/>
        </w:rPr>
      </w:pPr>
    </w:p>
    <w:p w:rsidR="009B4B6C" w:rsidRPr="007102A7" w:rsidRDefault="00C310F9" w:rsidP="00DF3521">
      <w:pPr>
        <w:pStyle w:val="Titre1"/>
        <w:numPr>
          <w:ilvl w:val="0"/>
          <w:numId w:val="14"/>
        </w:numPr>
        <w:rPr>
          <w:rFonts w:ascii="Verdana" w:hAnsi="Verdana"/>
          <w:sz w:val="28"/>
          <w:szCs w:val="28"/>
          <w:u w:val="single"/>
        </w:rPr>
      </w:pPr>
      <w:bookmarkStart w:id="3" w:name="_Toc436236675"/>
      <w:r w:rsidRPr="007102A7">
        <w:rPr>
          <w:rFonts w:ascii="Verdana" w:hAnsi="Verdana"/>
          <w:sz w:val="28"/>
          <w:szCs w:val="28"/>
          <w:u w:val="single"/>
        </w:rPr>
        <w:t>REQUIREMENTS RELATED TO THE PROCESS</w:t>
      </w:r>
      <w:bookmarkEnd w:id="3"/>
    </w:p>
    <w:p w:rsidR="00332904" w:rsidRPr="007102A7" w:rsidRDefault="00332904" w:rsidP="00FE4D4F">
      <w:pPr>
        <w:jc w:val="both"/>
        <w:rPr>
          <w:rFonts w:ascii="Verdana" w:hAnsi="Verdana"/>
          <w:sz w:val="20"/>
        </w:rPr>
      </w:pPr>
    </w:p>
    <w:p w:rsidR="00BC373A" w:rsidRPr="007102A7" w:rsidRDefault="00BC373A" w:rsidP="00FE4D4F">
      <w:pPr>
        <w:jc w:val="both"/>
        <w:rPr>
          <w:rFonts w:ascii="Verdana" w:hAnsi="Verdana"/>
          <w:sz w:val="20"/>
          <w:szCs w:val="20"/>
        </w:rPr>
      </w:pPr>
      <w:r w:rsidRPr="007102A7">
        <w:rPr>
          <w:rFonts w:ascii="Verdana" w:hAnsi="Verdana"/>
          <w:sz w:val="20"/>
          <w:szCs w:val="20"/>
        </w:rPr>
        <w:t xml:space="preserve">The </w:t>
      </w:r>
      <w:r w:rsidR="0026695A">
        <w:rPr>
          <w:rFonts w:ascii="Verdana" w:hAnsi="Verdana"/>
          <w:sz w:val="20"/>
          <w:szCs w:val="20"/>
        </w:rPr>
        <w:t>solids</w:t>
      </w:r>
      <w:r w:rsidRPr="007102A7">
        <w:rPr>
          <w:rFonts w:ascii="Verdana" w:hAnsi="Verdana"/>
          <w:sz w:val="20"/>
          <w:szCs w:val="20"/>
        </w:rPr>
        <w:t xml:space="preserve"> processing set up by the processor must be </w:t>
      </w:r>
      <w:r w:rsidR="0026695A">
        <w:rPr>
          <w:rFonts w:ascii="Verdana" w:hAnsi="Verdana"/>
          <w:sz w:val="20"/>
          <w:szCs w:val="20"/>
        </w:rPr>
        <w:t>definite</w:t>
      </w:r>
      <w:r w:rsidRPr="007102A7">
        <w:rPr>
          <w:rFonts w:ascii="Verdana" w:hAnsi="Verdana"/>
          <w:sz w:val="20"/>
          <w:szCs w:val="20"/>
        </w:rPr>
        <w:t xml:space="preserve"> and qualified by </w:t>
      </w:r>
      <w:proofErr w:type="spellStart"/>
      <w:r w:rsidRPr="007102A7">
        <w:rPr>
          <w:rFonts w:ascii="Verdana" w:hAnsi="Verdana"/>
          <w:sz w:val="20"/>
          <w:szCs w:val="20"/>
        </w:rPr>
        <w:t>EcoTitanium</w:t>
      </w:r>
      <w:proofErr w:type="spellEnd"/>
      <w:r w:rsidRPr="007102A7">
        <w:rPr>
          <w:rFonts w:ascii="Verdana" w:hAnsi="Verdana"/>
          <w:sz w:val="20"/>
          <w:szCs w:val="20"/>
        </w:rPr>
        <w:t xml:space="preserve"> according to a defined qualification plan. </w:t>
      </w:r>
    </w:p>
    <w:p w:rsidR="00BC373A" w:rsidRPr="007102A7" w:rsidRDefault="00BC373A" w:rsidP="00C667C1">
      <w:pPr>
        <w:spacing w:before="120"/>
        <w:jc w:val="both"/>
        <w:rPr>
          <w:rFonts w:ascii="Verdana" w:hAnsi="Verdana"/>
          <w:sz w:val="20"/>
          <w:szCs w:val="20"/>
        </w:rPr>
      </w:pPr>
      <w:r w:rsidRPr="007102A7">
        <w:rPr>
          <w:rFonts w:ascii="Verdana" w:hAnsi="Verdana"/>
          <w:sz w:val="20"/>
          <w:szCs w:val="20"/>
        </w:rPr>
        <w:lastRenderedPageBreak/>
        <w:t xml:space="preserve">Any change concerning the different stages of the process, as well as the changes made to the technical methods used, must first be validated by </w:t>
      </w:r>
      <w:proofErr w:type="spellStart"/>
      <w:r w:rsidRPr="007102A7">
        <w:rPr>
          <w:rFonts w:ascii="Verdana" w:hAnsi="Verdana"/>
          <w:sz w:val="20"/>
          <w:szCs w:val="20"/>
        </w:rPr>
        <w:t>EcoTitanium</w:t>
      </w:r>
      <w:proofErr w:type="spellEnd"/>
      <w:r w:rsidRPr="007102A7">
        <w:rPr>
          <w:rFonts w:ascii="Verdana" w:hAnsi="Verdana"/>
          <w:sz w:val="20"/>
          <w:szCs w:val="20"/>
        </w:rPr>
        <w:t xml:space="preserve"> (e.g. task list, key-parameter values, etc.) </w:t>
      </w:r>
    </w:p>
    <w:p w:rsidR="00BC373A" w:rsidRPr="007102A7" w:rsidRDefault="00BC373A" w:rsidP="00C667C1">
      <w:pPr>
        <w:spacing w:before="120"/>
        <w:jc w:val="both"/>
        <w:rPr>
          <w:rFonts w:ascii="Verdana" w:hAnsi="Verdana"/>
          <w:sz w:val="20"/>
          <w:szCs w:val="20"/>
        </w:rPr>
      </w:pPr>
      <w:r w:rsidRPr="007102A7">
        <w:rPr>
          <w:rFonts w:ascii="Verdana" w:hAnsi="Verdana"/>
          <w:sz w:val="20"/>
          <w:szCs w:val="20"/>
        </w:rPr>
        <w:t xml:space="preserve">Moreover, the requirements related to the </w:t>
      </w:r>
      <w:r w:rsidR="00E02B12">
        <w:rPr>
          <w:rFonts w:ascii="Verdana" w:hAnsi="Verdana"/>
          <w:sz w:val="20"/>
          <w:szCs w:val="20"/>
        </w:rPr>
        <w:t>solids</w:t>
      </w:r>
      <w:r w:rsidRPr="007102A7">
        <w:rPr>
          <w:rFonts w:ascii="Verdana" w:hAnsi="Verdana"/>
          <w:sz w:val="20"/>
          <w:szCs w:val="20"/>
        </w:rPr>
        <w:t xml:space="preserve"> processing installations must comply with the requirements of the ISO 9001/14001 repositories in force. </w:t>
      </w:r>
    </w:p>
    <w:p w:rsidR="00BC373A" w:rsidRPr="007102A7" w:rsidRDefault="00BC373A" w:rsidP="00E20604">
      <w:pPr>
        <w:rPr>
          <w:rFonts w:ascii="Verdana" w:hAnsi="Verdana"/>
          <w:sz w:val="20"/>
          <w:szCs w:val="20"/>
        </w:rPr>
      </w:pPr>
    </w:p>
    <w:p w:rsidR="00A47948" w:rsidRPr="007102A7" w:rsidRDefault="00972F9C" w:rsidP="00A47948">
      <w:pPr>
        <w:pStyle w:val="Sous-titre"/>
        <w:numPr>
          <w:ilvl w:val="0"/>
          <w:numId w:val="18"/>
        </w:numPr>
      </w:pPr>
      <w:r w:rsidRPr="007102A7">
        <w:rPr>
          <w:iCs w:val="0"/>
        </w:rPr>
        <w:t>Inspection/receipt</w:t>
      </w:r>
    </w:p>
    <w:p w:rsidR="00D34C78" w:rsidRPr="007102A7" w:rsidRDefault="00D34C78" w:rsidP="00D34C78"/>
    <w:p w:rsidR="006752EA" w:rsidRPr="007102A7" w:rsidRDefault="006752EA" w:rsidP="006752EA">
      <w:pPr>
        <w:jc w:val="both"/>
        <w:rPr>
          <w:rFonts w:ascii="Verdana" w:hAnsi="Verdana"/>
          <w:sz w:val="20"/>
        </w:rPr>
      </w:pPr>
      <w:r w:rsidRPr="007102A7">
        <w:rPr>
          <w:rFonts w:ascii="Verdana" w:hAnsi="Verdana"/>
          <w:sz w:val="20"/>
        </w:rPr>
        <w:t xml:space="preserve">An inspection/receipt procedure must be provided by the </w:t>
      </w:r>
      <w:r w:rsidR="00FF4124">
        <w:rPr>
          <w:rFonts w:ascii="Verdana" w:hAnsi="Verdana"/>
          <w:sz w:val="20"/>
        </w:rPr>
        <w:t>solids</w:t>
      </w:r>
      <w:r w:rsidRPr="007102A7">
        <w:rPr>
          <w:rFonts w:ascii="Verdana" w:hAnsi="Verdana"/>
          <w:sz w:val="20"/>
        </w:rPr>
        <w:t xml:space="preserve"> processor and validated by </w:t>
      </w:r>
      <w:proofErr w:type="spellStart"/>
      <w:r w:rsidRPr="007102A7">
        <w:rPr>
          <w:rFonts w:ascii="Verdana" w:hAnsi="Verdana"/>
          <w:sz w:val="20"/>
        </w:rPr>
        <w:t>EcoTitanium</w:t>
      </w:r>
      <w:proofErr w:type="spellEnd"/>
      <w:r w:rsidRPr="007102A7">
        <w:rPr>
          <w:rFonts w:ascii="Verdana" w:hAnsi="Verdana"/>
          <w:sz w:val="20"/>
        </w:rPr>
        <w:t xml:space="preserve">. </w:t>
      </w:r>
    </w:p>
    <w:p w:rsidR="006752EA" w:rsidRPr="007102A7" w:rsidRDefault="006752EA" w:rsidP="0011370A">
      <w:pPr>
        <w:jc w:val="both"/>
        <w:rPr>
          <w:rFonts w:ascii="Verdana" w:hAnsi="Verdana"/>
          <w:sz w:val="20"/>
          <w:szCs w:val="20"/>
        </w:rPr>
      </w:pPr>
    </w:p>
    <w:p w:rsidR="00972F9C" w:rsidRPr="007102A7" w:rsidRDefault="00972F9C" w:rsidP="0011370A">
      <w:pPr>
        <w:jc w:val="both"/>
        <w:rPr>
          <w:rFonts w:ascii="Verdana" w:hAnsi="Verdana"/>
          <w:sz w:val="20"/>
          <w:szCs w:val="20"/>
        </w:rPr>
      </w:pPr>
      <w:r w:rsidRPr="007102A7">
        <w:rPr>
          <w:rFonts w:ascii="Verdana" w:hAnsi="Verdana"/>
          <w:sz w:val="20"/>
          <w:szCs w:val="20"/>
        </w:rPr>
        <w:t xml:space="preserve">Once the </w:t>
      </w:r>
      <w:r w:rsidR="00CC2209">
        <w:rPr>
          <w:rFonts w:ascii="Verdana" w:hAnsi="Verdana"/>
          <w:sz w:val="20"/>
          <w:szCs w:val="20"/>
        </w:rPr>
        <w:t>solids</w:t>
      </w:r>
      <w:r w:rsidRPr="007102A7">
        <w:rPr>
          <w:rFonts w:ascii="Verdana" w:hAnsi="Verdana"/>
          <w:sz w:val="20"/>
          <w:szCs w:val="20"/>
        </w:rPr>
        <w:t xml:space="preserve"> are received, they must be inspected in order to check the compliance of the products with the indications specified on the tracking sheet (grade, gross shipped weight, net weight, etc.) A sample of the </w:t>
      </w:r>
      <w:r w:rsidR="00CC2209">
        <w:rPr>
          <w:rFonts w:ascii="Verdana" w:hAnsi="Verdana"/>
          <w:sz w:val="20"/>
          <w:szCs w:val="20"/>
        </w:rPr>
        <w:t>solids</w:t>
      </w:r>
      <w:r w:rsidRPr="007102A7">
        <w:rPr>
          <w:rFonts w:ascii="Verdana" w:hAnsi="Verdana"/>
          <w:sz w:val="20"/>
          <w:szCs w:val="20"/>
        </w:rPr>
        <w:t xml:space="preserve"> batch shall be taken and analysed by the </w:t>
      </w:r>
      <w:r w:rsidR="00CC2209">
        <w:rPr>
          <w:rFonts w:ascii="Verdana" w:hAnsi="Verdana"/>
          <w:sz w:val="20"/>
          <w:szCs w:val="20"/>
        </w:rPr>
        <w:t>solids</w:t>
      </w:r>
      <w:r w:rsidRPr="007102A7">
        <w:rPr>
          <w:rFonts w:ascii="Verdana" w:hAnsi="Verdana"/>
          <w:sz w:val="20"/>
          <w:szCs w:val="20"/>
        </w:rPr>
        <w:t xml:space="preserve"> processor. If the batch is not compliant, the processor must inform </w:t>
      </w:r>
      <w:proofErr w:type="spellStart"/>
      <w:r w:rsidRPr="007102A7">
        <w:rPr>
          <w:rFonts w:ascii="Verdana" w:hAnsi="Verdana"/>
          <w:sz w:val="20"/>
          <w:szCs w:val="20"/>
        </w:rPr>
        <w:t>EcoTitanium</w:t>
      </w:r>
      <w:proofErr w:type="spellEnd"/>
      <w:r w:rsidRPr="007102A7">
        <w:rPr>
          <w:rFonts w:ascii="Verdana" w:hAnsi="Verdana"/>
          <w:sz w:val="20"/>
          <w:szCs w:val="20"/>
        </w:rPr>
        <w:t>, which reserves the right to reject the batch.</w:t>
      </w:r>
    </w:p>
    <w:p w:rsidR="00AF3FE7" w:rsidRPr="007102A7" w:rsidRDefault="00AF3FE7" w:rsidP="00AF3FE7">
      <w:pPr>
        <w:rPr>
          <w:rFonts w:ascii="Verdana" w:hAnsi="Verdana"/>
          <w:sz w:val="20"/>
          <w:szCs w:val="20"/>
        </w:rPr>
      </w:pPr>
    </w:p>
    <w:p w:rsidR="005B12DD" w:rsidRPr="007102A7" w:rsidRDefault="005B12DD" w:rsidP="005B12DD">
      <w:pPr>
        <w:pStyle w:val="Sous-titre"/>
        <w:numPr>
          <w:ilvl w:val="0"/>
          <w:numId w:val="18"/>
        </w:numPr>
      </w:pPr>
      <w:r w:rsidRPr="007102A7">
        <w:rPr>
          <w:iCs w:val="0"/>
        </w:rPr>
        <w:t xml:space="preserve">Processing of </w:t>
      </w:r>
      <w:r w:rsidR="00CB53FF">
        <w:rPr>
          <w:iCs w:val="0"/>
        </w:rPr>
        <w:t>solids</w:t>
      </w:r>
    </w:p>
    <w:p w:rsidR="005B12DD" w:rsidRPr="007102A7" w:rsidRDefault="005B12DD" w:rsidP="00D34C78">
      <w:pPr>
        <w:rPr>
          <w:rFonts w:ascii="Verdana" w:hAnsi="Verdana"/>
          <w:sz w:val="20"/>
          <w:szCs w:val="20"/>
        </w:rPr>
      </w:pPr>
    </w:p>
    <w:p w:rsidR="00E42FD7" w:rsidRPr="007102A7" w:rsidRDefault="00E42FD7" w:rsidP="00E42FD7">
      <w:pPr>
        <w:jc w:val="both"/>
        <w:rPr>
          <w:rFonts w:ascii="Verdana" w:hAnsi="Verdana"/>
          <w:sz w:val="20"/>
          <w:szCs w:val="20"/>
        </w:rPr>
      </w:pPr>
      <w:r w:rsidRPr="007102A7">
        <w:rPr>
          <w:rFonts w:ascii="Verdana" w:hAnsi="Verdana"/>
          <w:sz w:val="20"/>
          <w:szCs w:val="20"/>
        </w:rPr>
        <w:t xml:space="preserve">During the processing, a </w:t>
      </w:r>
      <w:r w:rsidR="00E83D37">
        <w:rPr>
          <w:rFonts w:ascii="Verdana" w:hAnsi="Verdana"/>
          <w:sz w:val="20"/>
          <w:szCs w:val="20"/>
        </w:rPr>
        <w:t>solids</w:t>
      </w:r>
      <w:r w:rsidRPr="007102A7">
        <w:rPr>
          <w:rFonts w:ascii="Verdana" w:hAnsi="Verdana"/>
          <w:sz w:val="20"/>
          <w:szCs w:val="20"/>
        </w:rPr>
        <w:t xml:space="preserve"> batch may be divided into multiple batches if necessary (Appendix 1: management of </w:t>
      </w:r>
      <w:r w:rsidR="00005314">
        <w:rPr>
          <w:rFonts w:ascii="Verdana" w:hAnsi="Verdana"/>
          <w:sz w:val="20"/>
          <w:szCs w:val="20"/>
        </w:rPr>
        <w:t>solids</w:t>
      </w:r>
      <w:r w:rsidRPr="007102A7">
        <w:rPr>
          <w:rFonts w:ascii="Verdana" w:hAnsi="Verdana"/>
          <w:sz w:val="20"/>
          <w:szCs w:val="20"/>
        </w:rPr>
        <w:t xml:space="preserve"> batches). </w:t>
      </w:r>
    </w:p>
    <w:p w:rsidR="00E42FD7" w:rsidRPr="007102A7" w:rsidRDefault="00E42FD7" w:rsidP="00E42FD7">
      <w:pPr>
        <w:jc w:val="both"/>
        <w:rPr>
          <w:rFonts w:ascii="Verdana" w:hAnsi="Verdana"/>
          <w:sz w:val="20"/>
          <w:szCs w:val="20"/>
        </w:rPr>
      </w:pPr>
      <w:r w:rsidRPr="007102A7">
        <w:rPr>
          <w:rFonts w:ascii="Verdana" w:hAnsi="Verdana"/>
          <w:sz w:val="20"/>
          <w:szCs w:val="20"/>
        </w:rPr>
        <w:t xml:space="preserve">In fact, on receiving </w:t>
      </w:r>
      <w:r w:rsidR="00777562">
        <w:rPr>
          <w:rFonts w:ascii="Verdana" w:hAnsi="Verdana"/>
          <w:sz w:val="20"/>
          <w:szCs w:val="20"/>
        </w:rPr>
        <w:t>solids</w:t>
      </w:r>
      <w:r w:rsidRPr="007102A7">
        <w:rPr>
          <w:rFonts w:ascii="Verdana" w:hAnsi="Verdana"/>
          <w:sz w:val="20"/>
          <w:szCs w:val="20"/>
        </w:rPr>
        <w:t xml:space="preserve">, the sorting by quality executed by the </w:t>
      </w:r>
      <w:r w:rsidR="00777562">
        <w:rPr>
          <w:rFonts w:ascii="Verdana" w:hAnsi="Verdana"/>
          <w:sz w:val="20"/>
          <w:szCs w:val="20"/>
        </w:rPr>
        <w:t>solids</w:t>
      </w:r>
      <w:r w:rsidRPr="007102A7">
        <w:rPr>
          <w:rFonts w:ascii="Verdana" w:hAnsi="Verdana"/>
          <w:sz w:val="20"/>
          <w:szCs w:val="20"/>
        </w:rPr>
        <w:t xml:space="preserve"> generator according to the </w:t>
      </w:r>
      <w:r w:rsidRPr="007102A7">
        <w:rPr>
          <w:rFonts w:ascii="Verdana" w:hAnsi="Verdana"/>
          <w:sz w:val="20"/>
          <w:szCs w:val="20"/>
          <w:highlight w:val="yellow"/>
        </w:rPr>
        <w:t>photo gallery (refer to the appendix</w:t>
      </w:r>
      <w:r w:rsidRPr="007102A7">
        <w:rPr>
          <w:rFonts w:ascii="Verdana" w:hAnsi="Verdana"/>
          <w:sz w:val="20"/>
          <w:szCs w:val="20"/>
        </w:rPr>
        <w:t xml:space="preserve">) shall be inspected and possibly corrected by the processor. Depending on the quality of the </w:t>
      </w:r>
      <w:r w:rsidR="00777562">
        <w:rPr>
          <w:rFonts w:ascii="Verdana" w:hAnsi="Verdana"/>
          <w:sz w:val="20"/>
          <w:szCs w:val="20"/>
        </w:rPr>
        <w:t>solids</w:t>
      </w:r>
      <w:r w:rsidRPr="007102A7">
        <w:rPr>
          <w:rFonts w:ascii="Verdana" w:hAnsi="Verdana"/>
          <w:sz w:val="20"/>
          <w:szCs w:val="20"/>
        </w:rPr>
        <w:t xml:space="preserve"> and the expression of requirements of </w:t>
      </w:r>
      <w:proofErr w:type="spellStart"/>
      <w:r w:rsidRPr="007102A7">
        <w:rPr>
          <w:rFonts w:ascii="Verdana" w:hAnsi="Verdana"/>
          <w:sz w:val="20"/>
          <w:szCs w:val="20"/>
        </w:rPr>
        <w:t>EcoTitanium</w:t>
      </w:r>
      <w:proofErr w:type="spellEnd"/>
      <w:r w:rsidRPr="007102A7">
        <w:rPr>
          <w:rFonts w:ascii="Verdana" w:hAnsi="Verdana"/>
          <w:sz w:val="20"/>
          <w:szCs w:val="20"/>
        </w:rPr>
        <w:t xml:space="preserve"> for a given period, the processor shall be in charge of deciding on the cleaning treatment that is to be applied to them. Similarly, it must decide on the most economical calibration method (chosen cutting method and dimensions).</w:t>
      </w:r>
    </w:p>
    <w:p w:rsidR="00E42FD7" w:rsidRPr="007102A7" w:rsidRDefault="00E42FD7" w:rsidP="00F82905">
      <w:pPr>
        <w:jc w:val="both"/>
        <w:rPr>
          <w:rFonts w:ascii="Verdana" w:hAnsi="Verdana"/>
          <w:sz w:val="20"/>
          <w:szCs w:val="20"/>
        </w:rPr>
      </w:pPr>
    </w:p>
    <w:p w:rsidR="005B12DD" w:rsidRPr="007102A7" w:rsidRDefault="005B12DD" w:rsidP="00F82905">
      <w:pPr>
        <w:jc w:val="both"/>
        <w:rPr>
          <w:rFonts w:ascii="Verdana" w:hAnsi="Verdana"/>
          <w:sz w:val="20"/>
          <w:szCs w:val="20"/>
        </w:rPr>
      </w:pPr>
      <w:r w:rsidRPr="007102A7">
        <w:rPr>
          <w:rFonts w:ascii="Verdana" w:hAnsi="Verdana"/>
          <w:sz w:val="20"/>
          <w:szCs w:val="20"/>
        </w:rPr>
        <w:t xml:space="preserve">The </w:t>
      </w:r>
      <w:proofErr w:type="spellStart"/>
      <w:r w:rsidRPr="007102A7">
        <w:rPr>
          <w:rFonts w:ascii="Verdana" w:hAnsi="Verdana"/>
          <w:sz w:val="20"/>
          <w:szCs w:val="20"/>
        </w:rPr>
        <w:t>EcoTitanium</w:t>
      </w:r>
      <w:proofErr w:type="spellEnd"/>
      <w:r w:rsidRPr="007102A7">
        <w:rPr>
          <w:rFonts w:ascii="Verdana" w:hAnsi="Verdana"/>
          <w:sz w:val="20"/>
          <w:szCs w:val="20"/>
        </w:rPr>
        <w:t xml:space="preserve"> requirements related to the processing of </w:t>
      </w:r>
      <w:r w:rsidR="00A02618">
        <w:rPr>
          <w:rFonts w:ascii="Verdana" w:hAnsi="Verdana"/>
          <w:sz w:val="20"/>
          <w:szCs w:val="20"/>
        </w:rPr>
        <w:t>solids</w:t>
      </w:r>
      <w:r w:rsidRPr="007102A7">
        <w:rPr>
          <w:rFonts w:ascii="Verdana" w:hAnsi="Verdana"/>
          <w:sz w:val="20"/>
          <w:szCs w:val="20"/>
        </w:rPr>
        <w:t xml:space="preserve"> are as follows:</w:t>
      </w:r>
    </w:p>
    <w:p w:rsidR="005B12DD" w:rsidRPr="007102A7" w:rsidRDefault="005B12DD" w:rsidP="00F82905">
      <w:pPr>
        <w:pStyle w:val="Paragraphedeliste"/>
        <w:numPr>
          <w:ilvl w:val="0"/>
          <w:numId w:val="29"/>
        </w:numPr>
        <w:jc w:val="both"/>
        <w:rPr>
          <w:rFonts w:ascii="Verdana" w:hAnsi="Verdana"/>
          <w:sz w:val="20"/>
          <w:szCs w:val="20"/>
        </w:rPr>
      </w:pPr>
      <w:r w:rsidRPr="007102A7">
        <w:rPr>
          <w:rFonts w:ascii="Verdana" w:hAnsi="Verdana"/>
          <w:sz w:val="20"/>
          <w:szCs w:val="20"/>
        </w:rPr>
        <w:t>Removal of non-metallic pollutants,</w:t>
      </w:r>
    </w:p>
    <w:p w:rsidR="005B12DD" w:rsidRPr="007102A7" w:rsidRDefault="00F82905" w:rsidP="00FE0C68">
      <w:pPr>
        <w:pStyle w:val="Paragraphedeliste"/>
        <w:numPr>
          <w:ilvl w:val="0"/>
          <w:numId w:val="29"/>
        </w:numPr>
        <w:jc w:val="both"/>
        <w:rPr>
          <w:rFonts w:ascii="Verdana" w:hAnsi="Verdana"/>
          <w:sz w:val="20"/>
          <w:szCs w:val="20"/>
        </w:rPr>
      </w:pPr>
      <w:r w:rsidRPr="007102A7">
        <w:rPr>
          <w:rFonts w:ascii="Verdana" w:hAnsi="Verdana"/>
          <w:sz w:val="20"/>
          <w:szCs w:val="20"/>
        </w:rPr>
        <w:t>Removal of magnetic pollutants,</w:t>
      </w:r>
    </w:p>
    <w:p w:rsidR="00F44A6A" w:rsidRPr="007102A7" w:rsidRDefault="00F44A6A" w:rsidP="00F44A6A">
      <w:pPr>
        <w:pStyle w:val="Paragraphedeliste"/>
        <w:numPr>
          <w:ilvl w:val="0"/>
          <w:numId w:val="29"/>
        </w:numPr>
        <w:jc w:val="both"/>
        <w:rPr>
          <w:rFonts w:ascii="Verdana" w:hAnsi="Verdana"/>
          <w:sz w:val="20"/>
          <w:szCs w:val="20"/>
        </w:rPr>
      </w:pPr>
      <w:r w:rsidRPr="007102A7">
        <w:rPr>
          <w:rFonts w:ascii="Verdana" w:hAnsi="Verdana"/>
          <w:sz w:val="20"/>
          <w:szCs w:val="20"/>
        </w:rPr>
        <w:t>Sampling and inspection of the processed batches, with a suitable analytical capacity depending on the grades processed,</w:t>
      </w:r>
    </w:p>
    <w:p w:rsidR="005B12DD" w:rsidRPr="007102A7" w:rsidRDefault="005B12DD" w:rsidP="00F82905">
      <w:pPr>
        <w:pStyle w:val="Paragraphedeliste"/>
        <w:numPr>
          <w:ilvl w:val="0"/>
          <w:numId w:val="29"/>
        </w:numPr>
        <w:jc w:val="both"/>
        <w:rPr>
          <w:rFonts w:ascii="Verdana" w:hAnsi="Verdana"/>
          <w:sz w:val="20"/>
          <w:szCs w:val="20"/>
        </w:rPr>
      </w:pPr>
      <w:r w:rsidRPr="007102A7">
        <w:rPr>
          <w:rFonts w:ascii="Verdana" w:hAnsi="Verdana"/>
          <w:sz w:val="20"/>
          <w:szCs w:val="20"/>
        </w:rPr>
        <w:t>Control of the pollution risk by chaining the processing of different batches,</w:t>
      </w:r>
    </w:p>
    <w:p w:rsidR="005B12DD" w:rsidRPr="007102A7" w:rsidRDefault="00EB78BD" w:rsidP="00F82905">
      <w:pPr>
        <w:pStyle w:val="Paragraphedeliste"/>
        <w:numPr>
          <w:ilvl w:val="0"/>
          <w:numId w:val="29"/>
        </w:numPr>
        <w:jc w:val="both"/>
        <w:rPr>
          <w:rFonts w:ascii="Verdana" w:hAnsi="Verdana"/>
          <w:sz w:val="20"/>
          <w:szCs w:val="20"/>
        </w:rPr>
      </w:pPr>
      <w:r w:rsidRPr="007102A7">
        <w:rPr>
          <w:rFonts w:ascii="Verdana" w:hAnsi="Verdana"/>
          <w:sz w:val="20"/>
          <w:szCs w:val="20"/>
        </w:rPr>
        <w:t xml:space="preserve">Ensuring the traceability, monitoring and marking of the processed </w:t>
      </w:r>
      <w:r w:rsidR="004D6DE4">
        <w:rPr>
          <w:rFonts w:ascii="Verdana" w:hAnsi="Verdana"/>
          <w:sz w:val="20"/>
          <w:szCs w:val="20"/>
        </w:rPr>
        <w:t>solids</w:t>
      </w:r>
      <w:r w:rsidRPr="007102A7">
        <w:rPr>
          <w:rFonts w:ascii="Verdana" w:hAnsi="Verdana"/>
          <w:sz w:val="20"/>
          <w:szCs w:val="20"/>
        </w:rPr>
        <w:t xml:space="preserve"> batches (procedure documented in support), especially for the </w:t>
      </w:r>
      <w:r w:rsidR="004531F4">
        <w:rPr>
          <w:rFonts w:ascii="Verdana" w:hAnsi="Verdana"/>
          <w:sz w:val="20"/>
          <w:szCs w:val="20"/>
        </w:rPr>
        <w:t>solids</w:t>
      </w:r>
      <w:r w:rsidRPr="007102A7">
        <w:rPr>
          <w:rFonts w:ascii="Verdana" w:hAnsi="Verdana"/>
          <w:sz w:val="20"/>
          <w:szCs w:val="20"/>
        </w:rPr>
        <w:t xml:space="preserve"> batches that could come from several different qualities (Appendix 1: management of </w:t>
      </w:r>
      <w:r w:rsidR="004531F4">
        <w:rPr>
          <w:rFonts w:ascii="Verdana" w:hAnsi="Verdana"/>
          <w:sz w:val="20"/>
          <w:szCs w:val="20"/>
        </w:rPr>
        <w:t>solids</w:t>
      </w:r>
      <w:r w:rsidRPr="007102A7">
        <w:rPr>
          <w:rFonts w:ascii="Verdana" w:hAnsi="Verdana"/>
          <w:sz w:val="20"/>
          <w:szCs w:val="20"/>
        </w:rPr>
        <w:t xml:space="preserve"> batches).</w:t>
      </w:r>
    </w:p>
    <w:p w:rsidR="005B12DD" w:rsidRPr="007102A7" w:rsidRDefault="005B12DD" w:rsidP="00F82905">
      <w:pPr>
        <w:pStyle w:val="Paragraphedeliste"/>
        <w:numPr>
          <w:ilvl w:val="0"/>
          <w:numId w:val="29"/>
        </w:numPr>
        <w:jc w:val="both"/>
        <w:rPr>
          <w:rFonts w:ascii="Verdana" w:hAnsi="Verdana"/>
          <w:sz w:val="20"/>
          <w:szCs w:val="20"/>
        </w:rPr>
      </w:pPr>
      <w:r w:rsidRPr="007102A7">
        <w:rPr>
          <w:rFonts w:ascii="Verdana" w:hAnsi="Verdana"/>
          <w:sz w:val="20"/>
          <w:szCs w:val="20"/>
        </w:rPr>
        <w:t xml:space="preserve">Implementation of </w:t>
      </w:r>
      <w:r w:rsidR="007F5EA7">
        <w:rPr>
          <w:rFonts w:ascii="Verdana" w:hAnsi="Verdana"/>
          <w:sz w:val="20"/>
          <w:szCs w:val="20"/>
        </w:rPr>
        <w:t xml:space="preserve">a </w:t>
      </w:r>
      <w:r w:rsidRPr="007102A7">
        <w:rPr>
          <w:rFonts w:ascii="Verdana" w:hAnsi="Verdana"/>
          <w:sz w:val="20"/>
          <w:szCs w:val="20"/>
        </w:rPr>
        <w:t xml:space="preserve">monitoring of the material yield (rate of magnetic and non-metallic pollution, rate of premium/standard/non-compliant quality with respect to the volume of </w:t>
      </w:r>
      <w:r w:rsidR="00C3175F">
        <w:rPr>
          <w:rFonts w:ascii="Verdana" w:hAnsi="Verdana"/>
          <w:sz w:val="20"/>
          <w:szCs w:val="20"/>
        </w:rPr>
        <w:t>solids</w:t>
      </w:r>
      <w:r w:rsidRPr="007102A7">
        <w:rPr>
          <w:rFonts w:ascii="Verdana" w:hAnsi="Verdana"/>
          <w:sz w:val="20"/>
          <w:szCs w:val="20"/>
        </w:rPr>
        <w:t xml:space="preserve"> on receipt),</w:t>
      </w:r>
    </w:p>
    <w:p w:rsidR="00DF1DB0" w:rsidRPr="007102A7" w:rsidRDefault="00DF1DB0" w:rsidP="00F82905">
      <w:pPr>
        <w:pStyle w:val="Paragraphedeliste"/>
        <w:numPr>
          <w:ilvl w:val="0"/>
          <w:numId w:val="29"/>
        </w:numPr>
        <w:jc w:val="both"/>
        <w:rPr>
          <w:rFonts w:ascii="Verdana" w:hAnsi="Verdana"/>
          <w:sz w:val="20"/>
          <w:szCs w:val="20"/>
        </w:rPr>
      </w:pPr>
      <w:r w:rsidRPr="007102A7">
        <w:rPr>
          <w:rFonts w:ascii="Verdana" w:hAnsi="Verdana"/>
          <w:sz w:val="20"/>
          <w:szCs w:val="20"/>
        </w:rPr>
        <w:t>Implementation of monitoring of the key parameters of the process (defined after the execution of a FMECA by the processor),</w:t>
      </w:r>
    </w:p>
    <w:p w:rsidR="005B12DD" w:rsidRPr="007102A7" w:rsidRDefault="005B12DD" w:rsidP="00F82905">
      <w:pPr>
        <w:pStyle w:val="Paragraphedeliste"/>
        <w:numPr>
          <w:ilvl w:val="0"/>
          <w:numId w:val="29"/>
        </w:numPr>
        <w:jc w:val="both"/>
        <w:rPr>
          <w:rFonts w:ascii="Verdana" w:hAnsi="Verdana"/>
          <w:sz w:val="20"/>
          <w:szCs w:val="20"/>
        </w:rPr>
      </w:pPr>
      <w:r w:rsidRPr="007102A7">
        <w:rPr>
          <w:rFonts w:ascii="Verdana" w:hAnsi="Verdana"/>
          <w:sz w:val="20"/>
          <w:szCs w:val="20"/>
        </w:rPr>
        <w:t>Compliance with the environmental requirements in force before shipping the processed batches,</w:t>
      </w:r>
    </w:p>
    <w:p w:rsidR="002E6549" w:rsidRPr="007102A7" w:rsidRDefault="005B12DD" w:rsidP="00F82905">
      <w:pPr>
        <w:pStyle w:val="Paragraphedeliste"/>
        <w:numPr>
          <w:ilvl w:val="0"/>
          <w:numId w:val="29"/>
        </w:numPr>
        <w:jc w:val="both"/>
        <w:rPr>
          <w:rFonts w:ascii="Verdana" w:hAnsi="Verdana"/>
          <w:sz w:val="20"/>
          <w:szCs w:val="20"/>
        </w:rPr>
      </w:pPr>
      <w:r w:rsidRPr="007102A7">
        <w:rPr>
          <w:rFonts w:ascii="Verdana" w:hAnsi="Verdana"/>
          <w:sz w:val="20"/>
          <w:szCs w:val="20"/>
        </w:rPr>
        <w:t xml:space="preserve">Procedure </w:t>
      </w:r>
      <w:r w:rsidR="0076709D">
        <w:rPr>
          <w:rFonts w:ascii="Verdana" w:hAnsi="Verdana"/>
          <w:sz w:val="20"/>
          <w:szCs w:val="20"/>
        </w:rPr>
        <w:t>dealing with</w:t>
      </w:r>
      <w:r w:rsidRPr="007102A7">
        <w:rPr>
          <w:rFonts w:ascii="Verdana" w:hAnsi="Verdana"/>
          <w:sz w:val="20"/>
          <w:szCs w:val="20"/>
        </w:rPr>
        <w:t xml:space="preserve"> the management of skills and qualifications of the operators. </w:t>
      </w:r>
    </w:p>
    <w:p w:rsidR="00DA525B" w:rsidRPr="007102A7" w:rsidRDefault="00DA525B" w:rsidP="00F82905">
      <w:pPr>
        <w:pStyle w:val="Paragraphedeliste"/>
        <w:numPr>
          <w:ilvl w:val="0"/>
          <w:numId w:val="29"/>
        </w:numPr>
        <w:jc w:val="both"/>
        <w:rPr>
          <w:rFonts w:ascii="Verdana" w:hAnsi="Verdana"/>
          <w:sz w:val="20"/>
          <w:szCs w:val="20"/>
        </w:rPr>
      </w:pPr>
      <w:r w:rsidRPr="007102A7">
        <w:rPr>
          <w:rFonts w:ascii="Verdana" w:hAnsi="Verdana"/>
          <w:sz w:val="20"/>
          <w:szCs w:val="20"/>
        </w:rPr>
        <w:t xml:space="preserve">The dimensions of the </w:t>
      </w:r>
      <w:r w:rsidR="007861AF">
        <w:rPr>
          <w:rFonts w:ascii="Verdana" w:hAnsi="Verdana"/>
          <w:sz w:val="20"/>
          <w:szCs w:val="20"/>
        </w:rPr>
        <w:t>solids</w:t>
      </w:r>
      <w:r w:rsidRPr="007102A7">
        <w:rPr>
          <w:rFonts w:ascii="Verdana" w:hAnsi="Verdana"/>
          <w:sz w:val="20"/>
          <w:szCs w:val="20"/>
        </w:rPr>
        <w:t xml:space="preserve"> after processing must follow one of the 2 characteristics mentioned below. The </w:t>
      </w:r>
      <w:r w:rsidR="007861AF">
        <w:rPr>
          <w:rFonts w:ascii="Verdana" w:hAnsi="Verdana"/>
          <w:sz w:val="20"/>
          <w:szCs w:val="20"/>
        </w:rPr>
        <w:t>solids</w:t>
      </w:r>
      <w:r w:rsidRPr="007102A7">
        <w:rPr>
          <w:rFonts w:ascii="Verdana" w:hAnsi="Verdana"/>
          <w:sz w:val="20"/>
          <w:szCs w:val="20"/>
        </w:rPr>
        <w:t xml:space="preserve"> processor will be in charge of selecting between these 2 possibilities depending on the quality expected by </w:t>
      </w:r>
      <w:proofErr w:type="spellStart"/>
      <w:r w:rsidRPr="007102A7">
        <w:rPr>
          <w:rFonts w:ascii="Verdana" w:hAnsi="Verdana"/>
          <w:sz w:val="20"/>
          <w:szCs w:val="20"/>
        </w:rPr>
        <w:t>EcoTitanium</w:t>
      </w:r>
      <w:proofErr w:type="spellEnd"/>
      <w:r w:rsidRPr="007102A7">
        <w:rPr>
          <w:rFonts w:ascii="Verdana" w:hAnsi="Verdana"/>
          <w:sz w:val="20"/>
          <w:szCs w:val="20"/>
        </w:rPr>
        <w:t xml:space="preserve"> and the associated costs.</w:t>
      </w:r>
    </w:p>
    <w:p w:rsidR="00EB6E38" w:rsidRPr="007102A7" w:rsidRDefault="00252E75" w:rsidP="00EB6E38">
      <w:pPr>
        <w:pStyle w:val="Paragraphedeliste"/>
        <w:numPr>
          <w:ilvl w:val="1"/>
          <w:numId w:val="29"/>
        </w:numPr>
        <w:jc w:val="both"/>
        <w:rPr>
          <w:rFonts w:ascii="Verdana" w:hAnsi="Verdana"/>
          <w:sz w:val="20"/>
          <w:szCs w:val="20"/>
        </w:rPr>
      </w:pPr>
      <w:r w:rsidRPr="007102A7">
        <w:rPr>
          <w:rFonts w:ascii="Verdana" w:hAnsi="Verdana"/>
          <w:sz w:val="20"/>
          <w:szCs w:val="20"/>
        </w:rPr>
        <w:t>Dimensions no. 1:</w:t>
      </w:r>
    </w:p>
    <w:p w:rsidR="00DA525B" w:rsidRPr="007102A7" w:rsidRDefault="00DA525B" w:rsidP="00EB6E38">
      <w:pPr>
        <w:pStyle w:val="Paragraphedeliste"/>
        <w:numPr>
          <w:ilvl w:val="2"/>
          <w:numId w:val="29"/>
        </w:numPr>
        <w:jc w:val="both"/>
        <w:rPr>
          <w:rFonts w:ascii="Verdana" w:hAnsi="Verdana"/>
          <w:sz w:val="20"/>
          <w:szCs w:val="20"/>
        </w:rPr>
      </w:pPr>
      <w:r w:rsidRPr="007102A7">
        <w:rPr>
          <w:rFonts w:ascii="Verdana" w:hAnsi="Verdana"/>
          <w:sz w:val="20"/>
          <w:szCs w:val="20"/>
        </w:rPr>
        <w:t>The section of a part must not exceed 350 mm x 350 mm.</w:t>
      </w:r>
    </w:p>
    <w:p w:rsidR="00DA525B" w:rsidRPr="007102A7" w:rsidRDefault="00DA525B" w:rsidP="00EB6E38">
      <w:pPr>
        <w:pStyle w:val="Paragraphedeliste"/>
        <w:numPr>
          <w:ilvl w:val="2"/>
          <w:numId w:val="29"/>
        </w:numPr>
        <w:jc w:val="both"/>
        <w:rPr>
          <w:rFonts w:ascii="Verdana" w:hAnsi="Verdana"/>
          <w:sz w:val="20"/>
          <w:szCs w:val="20"/>
        </w:rPr>
      </w:pPr>
      <w:r w:rsidRPr="007102A7">
        <w:rPr>
          <w:rFonts w:ascii="Verdana" w:hAnsi="Verdana"/>
          <w:sz w:val="20"/>
          <w:szCs w:val="20"/>
        </w:rPr>
        <w:lastRenderedPageBreak/>
        <w:t xml:space="preserve">The maximum length of each </w:t>
      </w:r>
      <w:r w:rsidR="004B5EEB">
        <w:rPr>
          <w:rFonts w:ascii="Verdana" w:hAnsi="Verdana"/>
          <w:sz w:val="20"/>
          <w:szCs w:val="20"/>
        </w:rPr>
        <w:t>scrap</w:t>
      </w:r>
      <w:r w:rsidRPr="007102A7">
        <w:rPr>
          <w:rFonts w:ascii="Verdana" w:hAnsi="Verdana"/>
          <w:sz w:val="20"/>
          <w:szCs w:val="20"/>
        </w:rPr>
        <w:t xml:space="preserve"> must be less than 1000 mm.</w:t>
      </w:r>
    </w:p>
    <w:p w:rsidR="00DA525B" w:rsidRPr="007102A7" w:rsidRDefault="00DA525B" w:rsidP="00EB6E38">
      <w:pPr>
        <w:pStyle w:val="Paragraphedeliste"/>
        <w:numPr>
          <w:ilvl w:val="2"/>
          <w:numId w:val="29"/>
        </w:numPr>
        <w:jc w:val="both"/>
        <w:rPr>
          <w:rFonts w:ascii="Verdana" w:hAnsi="Verdana"/>
          <w:sz w:val="20"/>
          <w:szCs w:val="20"/>
        </w:rPr>
      </w:pPr>
      <w:r w:rsidRPr="007102A7">
        <w:rPr>
          <w:rFonts w:ascii="Verdana" w:hAnsi="Verdana"/>
          <w:sz w:val="20"/>
          <w:szCs w:val="20"/>
        </w:rPr>
        <w:t xml:space="preserve">The weight of </w:t>
      </w:r>
      <w:r w:rsidR="004B5EEB">
        <w:rPr>
          <w:rFonts w:ascii="Verdana" w:hAnsi="Verdana"/>
          <w:sz w:val="20"/>
          <w:szCs w:val="20"/>
        </w:rPr>
        <w:t>a scrap</w:t>
      </w:r>
      <w:r w:rsidRPr="007102A7">
        <w:rPr>
          <w:rFonts w:ascii="Verdana" w:hAnsi="Verdana"/>
          <w:sz w:val="20"/>
          <w:szCs w:val="20"/>
        </w:rPr>
        <w:t xml:space="preserve"> must not exceed 550 kg.</w:t>
      </w:r>
    </w:p>
    <w:p w:rsidR="00EB6E38" w:rsidRPr="007102A7" w:rsidRDefault="00252E75" w:rsidP="00EB6E38">
      <w:pPr>
        <w:pStyle w:val="Paragraphedeliste"/>
        <w:numPr>
          <w:ilvl w:val="1"/>
          <w:numId w:val="29"/>
        </w:numPr>
        <w:jc w:val="both"/>
        <w:rPr>
          <w:rFonts w:ascii="Verdana" w:hAnsi="Verdana"/>
          <w:sz w:val="20"/>
          <w:szCs w:val="20"/>
        </w:rPr>
      </w:pPr>
      <w:r w:rsidRPr="007102A7">
        <w:rPr>
          <w:rFonts w:ascii="Verdana" w:hAnsi="Verdana"/>
          <w:sz w:val="20"/>
          <w:szCs w:val="20"/>
        </w:rPr>
        <w:t>Dimensions no. 2:</w:t>
      </w:r>
    </w:p>
    <w:p w:rsidR="00EB6E38" w:rsidRPr="007102A7" w:rsidRDefault="00EB6E38" w:rsidP="00EB6E38">
      <w:pPr>
        <w:pStyle w:val="Paragraphedeliste"/>
        <w:numPr>
          <w:ilvl w:val="2"/>
          <w:numId w:val="29"/>
        </w:numPr>
        <w:jc w:val="both"/>
        <w:rPr>
          <w:rFonts w:ascii="Verdana" w:hAnsi="Verdana"/>
          <w:sz w:val="20"/>
          <w:szCs w:val="20"/>
        </w:rPr>
      </w:pPr>
      <w:r w:rsidRPr="007102A7">
        <w:rPr>
          <w:rFonts w:ascii="Verdana" w:hAnsi="Verdana"/>
          <w:sz w:val="20"/>
          <w:szCs w:val="20"/>
        </w:rPr>
        <w:t xml:space="preserve">The </w:t>
      </w:r>
      <w:r w:rsidR="004B5EEB">
        <w:rPr>
          <w:rFonts w:ascii="Verdana" w:hAnsi="Verdana"/>
          <w:sz w:val="20"/>
          <w:szCs w:val="20"/>
        </w:rPr>
        <w:t>solids</w:t>
      </w:r>
      <w:r w:rsidRPr="007102A7">
        <w:rPr>
          <w:rFonts w:ascii="Verdana" w:hAnsi="Verdana"/>
          <w:sz w:val="20"/>
          <w:szCs w:val="20"/>
        </w:rPr>
        <w:t xml:space="preserve"> must be cut in sections weighing a maximum 2 kg, not exceeding a cube with a side of </w:t>
      </w:r>
      <w:r w:rsidR="000360C4">
        <w:rPr>
          <w:rFonts w:ascii="Verdana" w:hAnsi="Verdana"/>
          <w:sz w:val="20"/>
          <w:szCs w:val="20"/>
        </w:rPr>
        <w:t xml:space="preserve">length of </w:t>
      </w:r>
      <w:r w:rsidRPr="007102A7">
        <w:rPr>
          <w:rFonts w:ascii="Verdana" w:hAnsi="Verdana"/>
          <w:sz w:val="20"/>
          <w:szCs w:val="20"/>
        </w:rPr>
        <w:t xml:space="preserve">100 mm. </w:t>
      </w:r>
    </w:p>
    <w:p w:rsidR="00252E75" w:rsidRPr="007102A7" w:rsidRDefault="00252E75" w:rsidP="00F82905">
      <w:pPr>
        <w:jc w:val="both"/>
        <w:rPr>
          <w:rFonts w:ascii="Verdana" w:hAnsi="Verdana"/>
          <w:sz w:val="20"/>
          <w:szCs w:val="20"/>
        </w:rPr>
      </w:pPr>
    </w:p>
    <w:p w:rsidR="002E6549" w:rsidRPr="007102A7" w:rsidRDefault="002E6549" w:rsidP="00F82905">
      <w:pPr>
        <w:jc w:val="both"/>
        <w:rPr>
          <w:rFonts w:ascii="Verdana" w:hAnsi="Verdana"/>
          <w:sz w:val="20"/>
          <w:szCs w:val="20"/>
        </w:rPr>
      </w:pPr>
      <w:r w:rsidRPr="007102A7">
        <w:rPr>
          <w:rFonts w:ascii="Verdana" w:hAnsi="Verdana"/>
          <w:sz w:val="20"/>
          <w:szCs w:val="20"/>
        </w:rPr>
        <w:t>The 2 post-processing qualities are “standard quality” and “premium quality”, which must comply with the conditions described in the following table:</w:t>
      </w:r>
    </w:p>
    <w:p w:rsidR="00DF16CF" w:rsidRPr="007102A7" w:rsidRDefault="00DF16CF" w:rsidP="00F82905">
      <w:pPr>
        <w:jc w:val="both"/>
        <w:rPr>
          <w:rFonts w:ascii="Verdana" w:hAnsi="Verdana"/>
          <w:sz w:val="20"/>
          <w:szCs w:val="20"/>
        </w:rPr>
      </w:pPr>
    </w:p>
    <w:tbl>
      <w:tblPr>
        <w:tblStyle w:val="Grilledutableau"/>
        <w:tblW w:w="0" w:type="auto"/>
        <w:tblLook w:val="04A0" w:firstRow="1" w:lastRow="0" w:firstColumn="1" w:lastColumn="0" w:noHBand="0" w:noVBand="1"/>
      </w:tblPr>
      <w:tblGrid>
        <w:gridCol w:w="5778"/>
        <w:gridCol w:w="1716"/>
        <w:gridCol w:w="1716"/>
      </w:tblGrid>
      <w:tr w:rsidR="00DF16CF" w:rsidRPr="007102A7" w:rsidTr="005B6F43">
        <w:tc>
          <w:tcPr>
            <w:tcW w:w="5778" w:type="dxa"/>
            <w:vAlign w:val="center"/>
          </w:tcPr>
          <w:p w:rsidR="00DF16CF" w:rsidRPr="007102A7" w:rsidRDefault="00A41088" w:rsidP="006574BB">
            <w:pPr>
              <w:jc w:val="center"/>
              <w:rPr>
                <w:rFonts w:ascii="Verdana" w:hAnsi="Verdana"/>
                <w:b/>
                <w:sz w:val="20"/>
                <w:szCs w:val="20"/>
              </w:rPr>
            </w:pPr>
            <w:r w:rsidRPr="007102A7">
              <w:rPr>
                <w:rFonts w:ascii="Verdana" w:hAnsi="Verdana"/>
                <w:b/>
                <w:bCs/>
                <w:sz w:val="20"/>
                <w:szCs w:val="20"/>
              </w:rPr>
              <w:t>Types of solid</w:t>
            </w:r>
            <w:r w:rsidR="006574BB">
              <w:rPr>
                <w:rFonts w:ascii="Verdana" w:hAnsi="Verdana"/>
                <w:b/>
                <w:bCs/>
                <w:sz w:val="20"/>
                <w:szCs w:val="20"/>
              </w:rPr>
              <w:t>s</w:t>
            </w:r>
          </w:p>
        </w:tc>
        <w:tc>
          <w:tcPr>
            <w:tcW w:w="1716" w:type="dxa"/>
            <w:vAlign w:val="center"/>
          </w:tcPr>
          <w:p w:rsidR="00DF16CF" w:rsidRPr="007102A7" w:rsidRDefault="00DF16CF" w:rsidP="00DF16CF">
            <w:pPr>
              <w:jc w:val="center"/>
              <w:rPr>
                <w:rFonts w:ascii="Verdana" w:hAnsi="Verdana"/>
                <w:b/>
                <w:sz w:val="20"/>
                <w:szCs w:val="20"/>
              </w:rPr>
            </w:pPr>
            <w:r w:rsidRPr="007102A7">
              <w:rPr>
                <w:rFonts w:ascii="Verdana" w:hAnsi="Verdana"/>
                <w:b/>
                <w:bCs/>
                <w:sz w:val="20"/>
                <w:szCs w:val="20"/>
              </w:rPr>
              <w:t>Standard quality</w:t>
            </w:r>
          </w:p>
        </w:tc>
        <w:tc>
          <w:tcPr>
            <w:tcW w:w="1716" w:type="dxa"/>
            <w:vAlign w:val="center"/>
          </w:tcPr>
          <w:p w:rsidR="00DF16CF" w:rsidRPr="007102A7" w:rsidRDefault="00DF16CF" w:rsidP="005B6F43">
            <w:pPr>
              <w:jc w:val="center"/>
              <w:rPr>
                <w:rFonts w:ascii="Verdana" w:hAnsi="Verdana"/>
                <w:b/>
                <w:sz w:val="20"/>
                <w:szCs w:val="20"/>
              </w:rPr>
            </w:pPr>
            <w:r w:rsidRPr="007102A7">
              <w:rPr>
                <w:rFonts w:ascii="Verdana" w:hAnsi="Verdana"/>
                <w:b/>
                <w:bCs/>
                <w:sz w:val="20"/>
                <w:szCs w:val="20"/>
              </w:rPr>
              <w:t>Premium quality</w:t>
            </w:r>
          </w:p>
        </w:tc>
      </w:tr>
      <w:tr w:rsidR="00DF16CF" w:rsidRPr="007102A7" w:rsidTr="005B6F43">
        <w:tc>
          <w:tcPr>
            <w:tcW w:w="5778" w:type="dxa"/>
          </w:tcPr>
          <w:p w:rsidR="00DF16CF" w:rsidRPr="007102A7" w:rsidRDefault="00DF16CF" w:rsidP="00F82905">
            <w:pPr>
              <w:jc w:val="both"/>
              <w:rPr>
                <w:rFonts w:ascii="Verdana" w:hAnsi="Verdana"/>
                <w:sz w:val="20"/>
                <w:szCs w:val="20"/>
              </w:rPr>
            </w:pPr>
            <w:r w:rsidRPr="007102A7">
              <w:rPr>
                <w:rFonts w:ascii="Verdana" w:hAnsi="Verdana"/>
                <w:sz w:val="20"/>
              </w:rPr>
              <w:t>Any material that is burnt or which has been processed by equipment that was exposed to fire and not yet cleaned.</w:t>
            </w:r>
          </w:p>
        </w:tc>
        <w:tc>
          <w:tcPr>
            <w:tcW w:w="1716" w:type="dxa"/>
            <w:vAlign w:val="center"/>
          </w:tcPr>
          <w:p w:rsidR="00DF16CF" w:rsidRPr="007102A7" w:rsidRDefault="00DF16CF" w:rsidP="00DF16CF">
            <w:pPr>
              <w:jc w:val="center"/>
              <w:rPr>
                <w:rFonts w:ascii="Verdana" w:hAnsi="Verdana"/>
                <w:sz w:val="20"/>
                <w:szCs w:val="20"/>
              </w:rPr>
            </w:pPr>
            <w:r w:rsidRPr="007102A7">
              <w:rPr>
                <w:rFonts w:ascii="Verdana" w:hAnsi="Verdana"/>
                <w:sz w:val="20"/>
                <w:szCs w:val="20"/>
              </w:rPr>
              <w:t>No</w:t>
            </w:r>
          </w:p>
        </w:tc>
        <w:tc>
          <w:tcPr>
            <w:tcW w:w="1716" w:type="dxa"/>
            <w:vAlign w:val="center"/>
          </w:tcPr>
          <w:p w:rsidR="00DF16CF" w:rsidRPr="007102A7" w:rsidRDefault="00DF16CF" w:rsidP="005B6F43">
            <w:pPr>
              <w:jc w:val="center"/>
              <w:rPr>
                <w:rFonts w:ascii="Verdana" w:hAnsi="Verdana"/>
                <w:sz w:val="20"/>
                <w:szCs w:val="20"/>
              </w:rPr>
            </w:pPr>
            <w:r w:rsidRPr="007102A7">
              <w:rPr>
                <w:rFonts w:ascii="Verdana" w:hAnsi="Verdana"/>
                <w:sz w:val="20"/>
                <w:szCs w:val="20"/>
              </w:rPr>
              <w:t>No</w:t>
            </w:r>
          </w:p>
        </w:tc>
      </w:tr>
      <w:tr w:rsidR="00DF16CF" w:rsidRPr="007102A7" w:rsidTr="005B6F43">
        <w:tc>
          <w:tcPr>
            <w:tcW w:w="5778" w:type="dxa"/>
          </w:tcPr>
          <w:p w:rsidR="00DF16CF" w:rsidRPr="007102A7" w:rsidRDefault="00DF16CF" w:rsidP="00951AAB">
            <w:pPr>
              <w:jc w:val="both"/>
              <w:rPr>
                <w:rFonts w:ascii="Verdana" w:hAnsi="Verdana"/>
                <w:sz w:val="20"/>
                <w:szCs w:val="20"/>
              </w:rPr>
            </w:pPr>
            <w:r w:rsidRPr="007102A7">
              <w:rPr>
                <w:rFonts w:ascii="Verdana" w:hAnsi="Verdana"/>
                <w:sz w:val="20"/>
                <w:szCs w:val="20"/>
              </w:rPr>
              <w:t xml:space="preserve">Foreign </w:t>
            </w:r>
            <w:r w:rsidR="00951AAB">
              <w:rPr>
                <w:rFonts w:ascii="Verdana" w:hAnsi="Verdana"/>
                <w:sz w:val="20"/>
                <w:szCs w:val="20"/>
              </w:rPr>
              <w:t>material</w:t>
            </w:r>
            <w:r w:rsidRPr="007102A7">
              <w:rPr>
                <w:rFonts w:ascii="Verdana" w:hAnsi="Verdana"/>
                <w:sz w:val="20"/>
                <w:szCs w:val="20"/>
              </w:rPr>
              <w:t xml:space="preserve"> (wood, plastics, papers, cardboard, etc.)</w:t>
            </w:r>
          </w:p>
        </w:tc>
        <w:tc>
          <w:tcPr>
            <w:tcW w:w="1716" w:type="dxa"/>
            <w:vAlign w:val="center"/>
          </w:tcPr>
          <w:p w:rsidR="00DF16CF" w:rsidRPr="007102A7" w:rsidRDefault="00DF16CF" w:rsidP="00DF16CF">
            <w:pPr>
              <w:jc w:val="center"/>
              <w:rPr>
                <w:rFonts w:ascii="Verdana" w:hAnsi="Verdana"/>
                <w:sz w:val="20"/>
                <w:szCs w:val="20"/>
              </w:rPr>
            </w:pPr>
            <w:r w:rsidRPr="007102A7">
              <w:rPr>
                <w:rFonts w:ascii="Verdana" w:hAnsi="Verdana"/>
                <w:sz w:val="20"/>
                <w:szCs w:val="20"/>
              </w:rPr>
              <w:t>No</w:t>
            </w:r>
          </w:p>
        </w:tc>
        <w:tc>
          <w:tcPr>
            <w:tcW w:w="1716" w:type="dxa"/>
            <w:vAlign w:val="center"/>
          </w:tcPr>
          <w:p w:rsidR="00DF16CF" w:rsidRPr="007102A7" w:rsidRDefault="00DF16CF" w:rsidP="005B6F43">
            <w:pPr>
              <w:jc w:val="center"/>
              <w:rPr>
                <w:rFonts w:ascii="Verdana" w:hAnsi="Verdana"/>
                <w:sz w:val="20"/>
                <w:szCs w:val="20"/>
              </w:rPr>
            </w:pPr>
            <w:r w:rsidRPr="007102A7">
              <w:rPr>
                <w:rFonts w:ascii="Verdana" w:hAnsi="Verdana"/>
                <w:sz w:val="20"/>
                <w:szCs w:val="20"/>
              </w:rPr>
              <w:t>No</w:t>
            </w:r>
          </w:p>
        </w:tc>
      </w:tr>
      <w:tr w:rsidR="00DF16CF" w:rsidRPr="007102A7" w:rsidTr="005B6F43">
        <w:tc>
          <w:tcPr>
            <w:tcW w:w="5778" w:type="dxa"/>
          </w:tcPr>
          <w:p w:rsidR="00DF16CF" w:rsidRPr="007102A7" w:rsidRDefault="00DF16CF" w:rsidP="00D304C7">
            <w:pPr>
              <w:jc w:val="both"/>
              <w:rPr>
                <w:rFonts w:ascii="Verdana" w:hAnsi="Verdana"/>
                <w:sz w:val="20"/>
                <w:szCs w:val="20"/>
              </w:rPr>
            </w:pPr>
            <w:r w:rsidRPr="007102A7">
              <w:rPr>
                <w:rFonts w:ascii="Verdana" w:hAnsi="Verdana"/>
                <w:sz w:val="20"/>
                <w:szCs w:val="20"/>
              </w:rPr>
              <w:t>Material coated with a substance that cannot be removed by washing or sandblasting</w:t>
            </w:r>
          </w:p>
        </w:tc>
        <w:tc>
          <w:tcPr>
            <w:tcW w:w="1716" w:type="dxa"/>
            <w:vAlign w:val="center"/>
          </w:tcPr>
          <w:p w:rsidR="00DF16CF" w:rsidRPr="007102A7" w:rsidRDefault="00DF16CF" w:rsidP="00DF16CF">
            <w:pPr>
              <w:jc w:val="center"/>
              <w:rPr>
                <w:rFonts w:ascii="Verdana" w:hAnsi="Verdana"/>
                <w:sz w:val="20"/>
                <w:szCs w:val="20"/>
              </w:rPr>
            </w:pPr>
            <w:r w:rsidRPr="007102A7">
              <w:rPr>
                <w:rFonts w:ascii="Verdana" w:hAnsi="Verdana"/>
                <w:sz w:val="20"/>
                <w:szCs w:val="20"/>
              </w:rPr>
              <w:t>No</w:t>
            </w:r>
          </w:p>
        </w:tc>
        <w:tc>
          <w:tcPr>
            <w:tcW w:w="1716" w:type="dxa"/>
            <w:vAlign w:val="center"/>
          </w:tcPr>
          <w:p w:rsidR="00DF16CF" w:rsidRPr="007102A7" w:rsidRDefault="00DF16CF" w:rsidP="005B6F43">
            <w:pPr>
              <w:jc w:val="center"/>
              <w:rPr>
                <w:rFonts w:ascii="Verdana" w:hAnsi="Verdana"/>
                <w:sz w:val="20"/>
                <w:szCs w:val="20"/>
              </w:rPr>
            </w:pPr>
            <w:r w:rsidRPr="007102A7">
              <w:rPr>
                <w:rFonts w:ascii="Verdana" w:hAnsi="Verdana"/>
                <w:sz w:val="20"/>
                <w:szCs w:val="20"/>
              </w:rPr>
              <w:t>No</w:t>
            </w:r>
          </w:p>
        </w:tc>
      </w:tr>
      <w:tr w:rsidR="00DF16CF" w:rsidRPr="007102A7" w:rsidTr="005B6F43">
        <w:tc>
          <w:tcPr>
            <w:tcW w:w="5778" w:type="dxa"/>
          </w:tcPr>
          <w:p w:rsidR="00DF16CF" w:rsidRPr="007102A7" w:rsidRDefault="005B6F43" w:rsidP="00F82905">
            <w:pPr>
              <w:jc w:val="both"/>
              <w:rPr>
                <w:rFonts w:ascii="Verdana" w:hAnsi="Verdana"/>
                <w:sz w:val="20"/>
                <w:szCs w:val="20"/>
              </w:rPr>
            </w:pPr>
            <w:r w:rsidRPr="007102A7">
              <w:rPr>
                <w:rFonts w:ascii="Verdana" w:hAnsi="Verdana"/>
                <w:sz w:val="20"/>
                <w:szCs w:val="20"/>
              </w:rPr>
              <w:t>Material with a known presence of LDI</w:t>
            </w:r>
          </w:p>
        </w:tc>
        <w:tc>
          <w:tcPr>
            <w:tcW w:w="1716" w:type="dxa"/>
            <w:vAlign w:val="center"/>
          </w:tcPr>
          <w:p w:rsidR="00DF16CF" w:rsidRPr="007102A7" w:rsidRDefault="005B6F43" w:rsidP="00DF16CF">
            <w:pPr>
              <w:jc w:val="center"/>
              <w:rPr>
                <w:rFonts w:ascii="Verdana" w:hAnsi="Verdana"/>
                <w:sz w:val="20"/>
                <w:szCs w:val="20"/>
              </w:rPr>
            </w:pPr>
            <w:r w:rsidRPr="007102A7">
              <w:rPr>
                <w:rFonts w:ascii="Verdana" w:hAnsi="Verdana"/>
                <w:sz w:val="20"/>
                <w:szCs w:val="20"/>
              </w:rPr>
              <w:t>No</w:t>
            </w:r>
          </w:p>
        </w:tc>
        <w:tc>
          <w:tcPr>
            <w:tcW w:w="1716" w:type="dxa"/>
            <w:vAlign w:val="center"/>
          </w:tcPr>
          <w:p w:rsidR="00DF16CF" w:rsidRPr="007102A7" w:rsidRDefault="005B6F43" w:rsidP="005B6F43">
            <w:pPr>
              <w:jc w:val="center"/>
              <w:rPr>
                <w:rFonts w:ascii="Verdana" w:hAnsi="Verdana"/>
                <w:sz w:val="20"/>
                <w:szCs w:val="20"/>
              </w:rPr>
            </w:pPr>
            <w:r w:rsidRPr="007102A7">
              <w:rPr>
                <w:rFonts w:ascii="Verdana" w:hAnsi="Verdana"/>
                <w:sz w:val="20"/>
                <w:szCs w:val="20"/>
              </w:rPr>
              <w:t>No</w:t>
            </w:r>
          </w:p>
        </w:tc>
      </w:tr>
      <w:tr w:rsidR="00DF16CF" w:rsidRPr="007102A7" w:rsidTr="005B6F43">
        <w:tc>
          <w:tcPr>
            <w:tcW w:w="5778" w:type="dxa"/>
          </w:tcPr>
          <w:p w:rsidR="00DF16CF" w:rsidRPr="007102A7" w:rsidRDefault="005B6F43" w:rsidP="00F82905">
            <w:pPr>
              <w:jc w:val="both"/>
              <w:rPr>
                <w:rFonts w:ascii="Verdana" w:hAnsi="Verdana"/>
                <w:sz w:val="20"/>
                <w:szCs w:val="20"/>
              </w:rPr>
            </w:pPr>
            <w:r w:rsidRPr="007102A7">
              <w:rPr>
                <w:rFonts w:ascii="Verdana" w:hAnsi="Verdana"/>
                <w:sz w:val="20"/>
                <w:szCs w:val="20"/>
              </w:rPr>
              <w:t>Material with a known presence of HDI</w:t>
            </w:r>
          </w:p>
        </w:tc>
        <w:tc>
          <w:tcPr>
            <w:tcW w:w="1716" w:type="dxa"/>
            <w:vAlign w:val="center"/>
          </w:tcPr>
          <w:p w:rsidR="00DF16CF" w:rsidRPr="007102A7" w:rsidRDefault="005B6F43" w:rsidP="00DF16CF">
            <w:pPr>
              <w:jc w:val="center"/>
              <w:rPr>
                <w:rFonts w:ascii="Verdana" w:hAnsi="Verdana"/>
                <w:sz w:val="20"/>
                <w:szCs w:val="20"/>
              </w:rPr>
            </w:pPr>
            <w:r w:rsidRPr="007102A7">
              <w:rPr>
                <w:rFonts w:ascii="Verdana" w:hAnsi="Verdana"/>
                <w:sz w:val="20"/>
                <w:szCs w:val="20"/>
              </w:rPr>
              <w:t>No</w:t>
            </w:r>
          </w:p>
        </w:tc>
        <w:tc>
          <w:tcPr>
            <w:tcW w:w="1716" w:type="dxa"/>
            <w:vAlign w:val="center"/>
          </w:tcPr>
          <w:p w:rsidR="00DF16CF" w:rsidRPr="007102A7" w:rsidRDefault="005B6F43" w:rsidP="005B6F43">
            <w:pPr>
              <w:jc w:val="center"/>
              <w:rPr>
                <w:rFonts w:ascii="Verdana" w:hAnsi="Verdana"/>
                <w:sz w:val="20"/>
                <w:szCs w:val="20"/>
              </w:rPr>
            </w:pPr>
            <w:r w:rsidRPr="007102A7">
              <w:rPr>
                <w:rFonts w:ascii="Verdana" w:hAnsi="Verdana"/>
                <w:sz w:val="20"/>
                <w:szCs w:val="20"/>
              </w:rPr>
              <w:t>No</w:t>
            </w:r>
          </w:p>
        </w:tc>
      </w:tr>
      <w:tr w:rsidR="00B61F98" w:rsidRPr="007102A7" w:rsidTr="005B6F43">
        <w:tc>
          <w:tcPr>
            <w:tcW w:w="5778" w:type="dxa"/>
          </w:tcPr>
          <w:p w:rsidR="00B61F98" w:rsidRPr="007102A7" w:rsidRDefault="00B61F98" w:rsidP="00B61F98">
            <w:pPr>
              <w:jc w:val="both"/>
              <w:rPr>
                <w:rFonts w:ascii="Verdana" w:hAnsi="Verdana"/>
                <w:sz w:val="20"/>
                <w:szCs w:val="20"/>
              </w:rPr>
            </w:pPr>
            <w:r w:rsidRPr="007102A7">
              <w:rPr>
                <w:rFonts w:ascii="Verdana" w:hAnsi="Verdana"/>
                <w:sz w:val="20"/>
                <w:szCs w:val="20"/>
              </w:rPr>
              <w:t>Material not inspected via US inspection</w:t>
            </w:r>
          </w:p>
        </w:tc>
        <w:tc>
          <w:tcPr>
            <w:tcW w:w="1716" w:type="dxa"/>
            <w:vAlign w:val="center"/>
          </w:tcPr>
          <w:p w:rsidR="00B61F98" w:rsidRPr="007102A7" w:rsidRDefault="00B61F98" w:rsidP="00DF16CF">
            <w:pPr>
              <w:jc w:val="center"/>
              <w:rPr>
                <w:rFonts w:ascii="Verdana" w:hAnsi="Verdana"/>
                <w:color w:val="FF0000"/>
                <w:sz w:val="20"/>
                <w:szCs w:val="20"/>
              </w:rPr>
            </w:pPr>
            <w:r w:rsidRPr="007102A7">
              <w:rPr>
                <w:rFonts w:ascii="Verdana" w:hAnsi="Verdana"/>
                <w:color w:val="FF0000"/>
                <w:sz w:val="20"/>
                <w:szCs w:val="20"/>
                <w:highlight w:val="yellow"/>
              </w:rPr>
              <w:t>Yes</w:t>
            </w:r>
          </w:p>
        </w:tc>
        <w:tc>
          <w:tcPr>
            <w:tcW w:w="1716" w:type="dxa"/>
            <w:vAlign w:val="center"/>
          </w:tcPr>
          <w:p w:rsidR="00B61F98" w:rsidRPr="007102A7" w:rsidRDefault="00B61F98" w:rsidP="005B6F43">
            <w:pPr>
              <w:jc w:val="center"/>
              <w:rPr>
                <w:rFonts w:ascii="Verdana" w:hAnsi="Verdana"/>
                <w:sz w:val="20"/>
                <w:szCs w:val="20"/>
              </w:rPr>
            </w:pPr>
            <w:r w:rsidRPr="007102A7">
              <w:rPr>
                <w:rFonts w:ascii="Verdana" w:hAnsi="Verdana"/>
                <w:sz w:val="20"/>
                <w:szCs w:val="20"/>
              </w:rPr>
              <w:t>No</w:t>
            </w:r>
          </w:p>
        </w:tc>
      </w:tr>
      <w:tr w:rsidR="005B6F43" w:rsidRPr="007102A7" w:rsidTr="005B6F43">
        <w:tc>
          <w:tcPr>
            <w:tcW w:w="5778" w:type="dxa"/>
          </w:tcPr>
          <w:p w:rsidR="005B6F43" w:rsidRPr="007102A7" w:rsidRDefault="005B6F43" w:rsidP="00B61F98">
            <w:pPr>
              <w:jc w:val="both"/>
              <w:rPr>
                <w:rFonts w:ascii="Verdana" w:hAnsi="Verdana"/>
                <w:sz w:val="20"/>
                <w:szCs w:val="20"/>
              </w:rPr>
            </w:pPr>
            <w:r w:rsidRPr="007102A7">
              <w:rPr>
                <w:rFonts w:ascii="Verdana" w:hAnsi="Verdana"/>
                <w:sz w:val="20"/>
                <w:szCs w:val="20"/>
              </w:rPr>
              <w:t>Material with a blind hole that cannot be inspected</w:t>
            </w:r>
          </w:p>
        </w:tc>
        <w:tc>
          <w:tcPr>
            <w:tcW w:w="1716" w:type="dxa"/>
            <w:vAlign w:val="center"/>
          </w:tcPr>
          <w:p w:rsidR="005B6F43" w:rsidRPr="007102A7" w:rsidRDefault="005B6F43" w:rsidP="00DF16CF">
            <w:pPr>
              <w:jc w:val="center"/>
              <w:rPr>
                <w:rFonts w:ascii="Verdana" w:hAnsi="Verdana"/>
                <w:sz w:val="20"/>
                <w:szCs w:val="20"/>
              </w:rPr>
            </w:pPr>
            <w:r w:rsidRPr="007102A7">
              <w:rPr>
                <w:rFonts w:ascii="Verdana" w:hAnsi="Verdana"/>
                <w:sz w:val="20"/>
                <w:szCs w:val="20"/>
              </w:rPr>
              <w:t>No</w:t>
            </w:r>
          </w:p>
        </w:tc>
        <w:tc>
          <w:tcPr>
            <w:tcW w:w="1716" w:type="dxa"/>
            <w:vAlign w:val="center"/>
          </w:tcPr>
          <w:p w:rsidR="005B6F43" w:rsidRPr="007102A7" w:rsidRDefault="005B6F43" w:rsidP="005B6F43">
            <w:pPr>
              <w:jc w:val="center"/>
              <w:rPr>
                <w:rFonts w:ascii="Verdana" w:hAnsi="Verdana"/>
                <w:sz w:val="20"/>
                <w:szCs w:val="20"/>
              </w:rPr>
            </w:pPr>
            <w:r w:rsidRPr="007102A7">
              <w:rPr>
                <w:rFonts w:ascii="Verdana" w:hAnsi="Verdana"/>
                <w:sz w:val="20"/>
                <w:szCs w:val="20"/>
              </w:rPr>
              <w:t>No</w:t>
            </w:r>
          </w:p>
        </w:tc>
      </w:tr>
      <w:tr w:rsidR="00B61F98" w:rsidRPr="007102A7" w:rsidTr="005B6F43">
        <w:tc>
          <w:tcPr>
            <w:tcW w:w="5778" w:type="dxa"/>
          </w:tcPr>
          <w:p w:rsidR="00B61F98" w:rsidRPr="007102A7" w:rsidRDefault="00B61F98" w:rsidP="005F4CD7">
            <w:pPr>
              <w:jc w:val="both"/>
              <w:rPr>
                <w:rFonts w:ascii="Verdana" w:hAnsi="Verdana"/>
                <w:sz w:val="20"/>
                <w:szCs w:val="20"/>
              </w:rPr>
            </w:pPr>
            <w:r w:rsidRPr="007102A7">
              <w:rPr>
                <w:rFonts w:ascii="Verdana" w:hAnsi="Verdana"/>
                <w:sz w:val="20"/>
                <w:szCs w:val="20"/>
              </w:rPr>
              <w:t>Material having folds or cavities that can be inspected</w:t>
            </w:r>
          </w:p>
        </w:tc>
        <w:tc>
          <w:tcPr>
            <w:tcW w:w="1716" w:type="dxa"/>
            <w:vAlign w:val="center"/>
          </w:tcPr>
          <w:p w:rsidR="00B61F98" w:rsidRPr="007102A7" w:rsidRDefault="00E7142D" w:rsidP="00DF16CF">
            <w:pPr>
              <w:jc w:val="center"/>
              <w:rPr>
                <w:rFonts w:ascii="Verdana" w:hAnsi="Verdana"/>
                <w:sz w:val="20"/>
                <w:szCs w:val="20"/>
              </w:rPr>
            </w:pPr>
            <w:r w:rsidRPr="007102A7">
              <w:rPr>
                <w:rFonts w:ascii="Verdana" w:hAnsi="Verdana"/>
                <w:sz w:val="20"/>
                <w:szCs w:val="20"/>
              </w:rPr>
              <w:t>Yes</w:t>
            </w:r>
          </w:p>
        </w:tc>
        <w:tc>
          <w:tcPr>
            <w:tcW w:w="1716" w:type="dxa"/>
            <w:vAlign w:val="center"/>
          </w:tcPr>
          <w:p w:rsidR="00B61F98" w:rsidRPr="007102A7" w:rsidRDefault="00E7142D" w:rsidP="005B6F43">
            <w:pPr>
              <w:jc w:val="center"/>
              <w:rPr>
                <w:rFonts w:ascii="Verdana" w:hAnsi="Verdana"/>
                <w:sz w:val="20"/>
                <w:szCs w:val="20"/>
              </w:rPr>
            </w:pPr>
            <w:r w:rsidRPr="007102A7">
              <w:rPr>
                <w:rFonts w:ascii="Verdana" w:hAnsi="Verdana"/>
                <w:sz w:val="20"/>
                <w:szCs w:val="20"/>
              </w:rPr>
              <w:t>No</w:t>
            </w:r>
          </w:p>
        </w:tc>
      </w:tr>
      <w:tr w:rsidR="005F4CD7" w:rsidRPr="007102A7" w:rsidTr="00165197">
        <w:tc>
          <w:tcPr>
            <w:tcW w:w="5778" w:type="dxa"/>
          </w:tcPr>
          <w:p w:rsidR="005F4CD7" w:rsidRPr="007102A7" w:rsidRDefault="005F4CD7" w:rsidP="005F4CD7">
            <w:pPr>
              <w:jc w:val="both"/>
              <w:rPr>
                <w:rFonts w:ascii="Verdana" w:hAnsi="Verdana"/>
                <w:sz w:val="20"/>
                <w:szCs w:val="20"/>
              </w:rPr>
            </w:pPr>
            <w:r w:rsidRPr="007102A7">
              <w:rPr>
                <w:rFonts w:ascii="Verdana" w:hAnsi="Verdana"/>
                <w:sz w:val="20"/>
                <w:szCs w:val="20"/>
              </w:rPr>
              <w:t>Material having folds or cavities that cannot be 100% inspected</w:t>
            </w:r>
          </w:p>
        </w:tc>
        <w:tc>
          <w:tcPr>
            <w:tcW w:w="1716" w:type="dxa"/>
            <w:vAlign w:val="center"/>
          </w:tcPr>
          <w:p w:rsidR="005F4CD7" w:rsidRPr="007102A7" w:rsidRDefault="00165197" w:rsidP="00165197">
            <w:pPr>
              <w:jc w:val="center"/>
              <w:rPr>
                <w:rFonts w:ascii="Verdana" w:hAnsi="Verdana"/>
                <w:sz w:val="20"/>
                <w:szCs w:val="20"/>
              </w:rPr>
            </w:pPr>
            <w:r w:rsidRPr="007102A7">
              <w:rPr>
                <w:rFonts w:ascii="Verdana" w:hAnsi="Verdana"/>
                <w:sz w:val="20"/>
                <w:szCs w:val="20"/>
              </w:rPr>
              <w:t>No</w:t>
            </w:r>
          </w:p>
        </w:tc>
        <w:tc>
          <w:tcPr>
            <w:tcW w:w="1716" w:type="dxa"/>
            <w:vAlign w:val="center"/>
          </w:tcPr>
          <w:p w:rsidR="005F4CD7" w:rsidRPr="007102A7" w:rsidRDefault="005F4CD7" w:rsidP="00165197">
            <w:pPr>
              <w:jc w:val="center"/>
              <w:rPr>
                <w:rFonts w:ascii="Verdana" w:hAnsi="Verdana"/>
                <w:sz w:val="20"/>
                <w:szCs w:val="20"/>
              </w:rPr>
            </w:pPr>
            <w:r w:rsidRPr="007102A7">
              <w:rPr>
                <w:rFonts w:ascii="Verdana" w:hAnsi="Verdana"/>
                <w:sz w:val="20"/>
                <w:szCs w:val="20"/>
              </w:rPr>
              <w:t>No</w:t>
            </w:r>
          </w:p>
        </w:tc>
      </w:tr>
      <w:tr w:rsidR="005B6F43" w:rsidRPr="007102A7" w:rsidTr="005B6F43">
        <w:tc>
          <w:tcPr>
            <w:tcW w:w="5778" w:type="dxa"/>
          </w:tcPr>
          <w:p w:rsidR="005B6F43" w:rsidRPr="007102A7" w:rsidRDefault="005B6F43" w:rsidP="00F82905">
            <w:pPr>
              <w:jc w:val="both"/>
              <w:rPr>
                <w:rFonts w:ascii="Verdana" w:hAnsi="Verdana"/>
                <w:sz w:val="20"/>
                <w:szCs w:val="20"/>
              </w:rPr>
            </w:pPr>
            <w:r w:rsidRPr="007102A7">
              <w:rPr>
                <w:rFonts w:ascii="Verdana" w:hAnsi="Verdana"/>
                <w:sz w:val="20"/>
                <w:szCs w:val="20"/>
              </w:rPr>
              <w:t>Material with cracks with a depth &lt; 25 mm</w:t>
            </w:r>
          </w:p>
        </w:tc>
        <w:tc>
          <w:tcPr>
            <w:tcW w:w="1716" w:type="dxa"/>
            <w:vAlign w:val="center"/>
          </w:tcPr>
          <w:p w:rsidR="005B6F43" w:rsidRPr="007102A7" w:rsidRDefault="005B6F43" w:rsidP="00DF16CF">
            <w:pPr>
              <w:jc w:val="center"/>
              <w:rPr>
                <w:rFonts w:ascii="Verdana" w:hAnsi="Verdana"/>
                <w:sz w:val="20"/>
                <w:szCs w:val="20"/>
              </w:rPr>
            </w:pPr>
            <w:r w:rsidRPr="007102A7">
              <w:rPr>
                <w:rFonts w:ascii="Verdana" w:hAnsi="Verdana"/>
                <w:sz w:val="20"/>
                <w:szCs w:val="20"/>
              </w:rPr>
              <w:t>Yes</w:t>
            </w:r>
          </w:p>
        </w:tc>
        <w:tc>
          <w:tcPr>
            <w:tcW w:w="1716" w:type="dxa"/>
            <w:vAlign w:val="center"/>
          </w:tcPr>
          <w:p w:rsidR="005B6F43" w:rsidRPr="007102A7" w:rsidRDefault="005B6F43" w:rsidP="005B6F43">
            <w:pPr>
              <w:jc w:val="center"/>
              <w:rPr>
                <w:rFonts w:ascii="Verdana" w:hAnsi="Verdana"/>
                <w:sz w:val="20"/>
                <w:szCs w:val="20"/>
              </w:rPr>
            </w:pPr>
            <w:r w:rsidRPr="007102A7">
              <w:rPr>
                <w:rFonts w:ascii="Verdana" w:hAnsi="Verdana"/>
                <w:sz w:val="20"/>
                <w:szCs w:val="20"/>
              </w:rPr>
              <w:t>No</w:t>
            </w:r>
          </w:p>
        </w:tc>
      </w:tr>
      <w:tr w:rsidR="005B6F43" w:rsidRPr="007102A7" w:rsidTr="005B6F43">
        <w:tc>
          <w:tcPr>
            <w:tcW w:w="5778" w:type="dxa"/>
          </w:tcPr>
          <w:p w:rsidR="005B6F43" w:rsidRPr="007102A7" w:rsidRDefault="005B6F43" w:rsidP="005B6F43">
            <w:pPr>
              <w:jc w:val="both"/>
              <w:rPr>
                <w:rFonts w:ascii="Verdana" w:hAnsi="Verdana"/>
                <w:sz w:val="20"/>
                <w:szCs w:val="20"/>
              </w:rPr>
            </w:pPr>
            <w:r w:rsidRPr="007102A7">
              <w:rPr>
                <w:rFonts w:ascii="Verdana" w:hAnsi="Verdana"/>
                <w:sz w:val="20"/>
                <w:szCs w:val="20"/>
              </w:rPr>
              <w:t>Material with cracks with a depth &gt; 25 mm</w:t>
            </w:r>
          </w:p>
        </w:tc>
        <w:tc>
          <w:tcPr>
            <w:tcW w:w="1716" w:type="dxa"/>
            <w:vAlign w:val="center"/>
          </w:tcPr>
          <w:p w:rsidR="005B6F43" w:rsidRPr="007102A7" w:rsidRDefault="005B6F43" w:rsidP="00DF16CF">
            <w:pPr>
              <w:jc w:val="center"/>
              <w:rPr>
                <w:rFonts w:ascii="Verdana" w:hAnsi="Verdana"/>
                <w:sz w:val="20"/>
                <w:szCs w:val="20"/>
              </w:rPr>
            </w:pPr>
            <w:r w:rsidRPr="007102A7">
              <w:rPr>
                <w:rFonts w:ascii="Verdana" w:hAnsi="Verdana"/>
                <w:sz w:val="20"/>
                <w:szCs w:val="20"/>
              </w:rPr>
              <w:t>No</w:t>
            </w:r>
          </w:p>
        </w:tc>
        <w:tc>
          <w:tcPr>
            <w:tcW w:w="1716" w:type="dxa"/>
            <w:vAlign w:val="center"/>
          </w:tcPr>
          <w:p w:rsidR="005B6F43" w:rsidRPr="007102A7" w:rsidRDefault="005B6F43" w:rsidP="005B6F43">
            <w:pPr>
              <w:jc w:val="center"/>
              <w:rPr>
                <w:rFonts w:ascii="Verdana" w:hAnsi="Verdana"/>
                <w:sz w:val="20"/>
                <w:szCs w:val="20"/>
              </w:rPr>
            </w:pPr>
            <w:r w:rsidRPr="007102A7">
              <w:rPr>
                <w:rFonts w:ascii="Verdana" w:hAnsi="Verdana"/>
                <w:sz w:val="20"/>
                <w:szCs w:val="20"/>
              </w:rPr>
              <w:t>No</w:t>
            </w:r>
          </w:p>
        </w:tc>
      </w:tr>
      <w:tr w:rsidR="005B6F43" w:rsidRPr="007102A7" w:rsidTr="005B6F43">
        <w:tc>
          <w:tcPr>
            <w:tcW w:w="5778" w:type="dxa"/>
          </w:tcPr>
          <w:p w:rsidR="005B6F43" w:rsidRPr="007102A7" w:rsidRDefault="00B61F98" w:rsidP="005B6F43">
            <w:pPr>
              <w:jc w:val="both"/>
              <w:rPr>
                <w:rFonts w:ascii="Verdana" w:hAnsi="Verdana"/>
                <w:sz w:val="20"/>
                <w:szCs w:val="20"/>
              </w:rPr>
            </w:pPr>
            <w:r w:rsidRPr="007102A7">
              <w:rPr>
                <w:rFonts w:ascii="Verdana" w:hAnsi="Verdana"/>
                <w:sz w:val="20"/>
                <w:szCs w:val="20"/>
              </w:rPr>
              <w:t>Part cut using melting equipment (torch, etc.)</w:t>
            </w:r>
          </w:p>
        </w:tc>
        <w:tc>
          <w:tcPr>
            <w:tcW w:w="1716" w:type="dxa"/>
            <w:vAlign w:val="center"/>
          </w:tcPr>
          <w:p w:rsidR="005B6F43" w:rsidRPr="007102A7" w:rsidRDefault="00B61F98" w:rsidP="00DF16CF">
            <w:pPr>
              <w:jc w:val="center"/>
              <w:rPr>
                <w:rFonts w:ascii="Verdana" w:hAnsi="Verdana"/>
                <w:sz w:val="20"/>
                <w:szCs w:val="20"/>
              </w:rPr>
            </w:pPr>
            <w:r w:rsidRPr="007102A7">
              <w:rPr>
                <w:rFonts w:ascii="Verdana" w:hAnsi="Verdana"/>
                <w:sz w:val="20"/>
                <w:szCs w:val="20"/>
              </w:rPr>
              <w:t>Yes</w:t>
            </w:r>
          </w:p>
        </w:tc>
        <w:tc>
          <w:tcPr>
            <w:tcW w:w="1716" w:type="dxa"/>
            <w:vAlign w:val="center"/>
          </w:tcPr>
          <w:p w:rsidR="005B6F43" w:rsidRPr="007102A7" w:rsidRDefault="00B61F98" w:rsidP="005B6F43">
            <w:pPr>
              <w:jc w:val="center"/>
              <w:rPr>
                <w:rFonts w:ascii="Verdana" w:hAnsi="Verdana"/>
                <w:sz w:val="20"/>
                <w:szCs w:val="20"/>
              </w:rPr>
            </w:pPr>
            <w:r w:rsidRPr="007102A7">
              <w:rPr>
                <w:rFonts w:ascii="Verdana" w:hAnsi="Verdana"/>
                <w:sz w:val="20"/>
                <w:szCs w:val="20"/>
              </w:rPr>
              <w:t>No</w:t>
            </w:r>
          </w:p>
        </w:tc>
      </w:tr>
      <w:tr w:rsidR="00B61F98" w:rsidRPr="007102A7" w:rsidTr="005B6F43">
        <w:tc>
          <w:tcPr>
            <w:tcW w:w="5778" w:type="dxa"/>
          </w:tcPr>
          <w:p w:rsidR="00B61F98" w:rsidRPr="007102A7" w:rsidRDefault="000B2461" w:rsidP="005B6F43">
            <w:pPr>
              <w:jc w:val="both"/>
              <w:rPr>
                <w:rFonts w:ascii="Verdana" w:hAnsi="Verdana"/>
                <w:sz w:val="20"/>
                <w:szCs w:val="20"/>
              </w:rPr>
            </w:pPr>
            <w:r w:rsidRPr="007102A7">
              <w:rPr>
                <w:rFonts w:ascii="Verdana" w:hAnsi="Verdana"/>
                <w:sz w:val="20"/>
                <w:szCs w:val="20"/>
              </w:rPr>
              <w:t>Products resulting from Titanium casting</w:t>
            </w:r>
          </w:p>
        </w:tc>
        <w:tc>
          <w:tcPr>
            <w:tcW w:w="1716" w:type="dxa"/>
            <w:vAlign w:val="center"/>
          </w:tcPr>
          <w:p w:rsidR="00B61F98" w:rsidRPr="007102A7" w:rsidRDefault="000B2461" w:rsidP="00DF16CF">
            <w:pPr>
              <w:jc w:val="center"/>
              <w:rPr>
                <w:rFonts w:ascii="Verdana" w:hAnsi="Verdana"/>
                <w:sz w:val="20"/>
                <w:szCs w:val="20"/>
              </w:rPr>
            </w:pPr>
            <w:r w:rsidRPr="007102A7">
              <w:rPr>
                <w:rFonts w:ascii="Verdana" w:hAnsi="Verdana"/>
                <w:sz w:val="20"/>
                <w:szCs w:val="20"/>
              </w:rPr>
              <w:t>No</w:t>
            </w:r>
          </w:p>
        </w:tc>
        <w:tc>
          <w:tcPr>
            <w:tcW w:w="1716" w:type="dxa"/>
            <w:vAlign w:val="center"/>
          </w:tcPr>
          <w:p w:rsidR="00B61F98" w:rsidRPr="007102A7" w:rsidRDefault="000B2461" w:rsidP="005B6F43">
            <w:pPr>
              <w:jc w:val="center"/>
              <w:rPr>
                <w:rFonts w:ascii="Verdana" w:hAnsi="Verdana"/>
                <w:sz w:val="20"/>
                <w:szCs w:val="20"/>
              </w:rPr>
            </w:pPr>
            <w:r w:rsidRPr="007102A7">
              <w:rPr>
                <w:rFonts w:ascii="Verdana" w:hAnsi="Verdana"/>
                <w:sz w:val="20"/>
                <w:szCs w:val="20"/>
              </w:rPr>
              <w:t>No</w:t>
            </w:r>
          </w:p>
        </w:tc>
      </w:tr>
    </w:tbl>
    <w:p w:rsidR="00DF16CF" w:rsidRPr="007102A7" w:rsidRDefault="00DF16CF" w:rsidP="00F82905">
      <w:pPr>
        <w:jc w:val="both"/>
        <w:rPr>
          <w:rFonts w:ascii="Verdana" w:hAnsi="Verdana"/>
          <w:i/>
          <w:color w:val="0070C0"/>
          <w:sz w:val="20"/>
          <w:szCs w:val="20"/>
        </w:rPr>
      </w:pPr>
      <w:r w:rsidRPr="007102A7">
        <w:rPr>
          <w:rFonts w:ascii="Verdana" w:hAnsi="Verdana"/>
          <w:i/>
          <w:iCs/>
          <w:color w:val="0070C0"/>
          <w:sz w:val="20"/>
          <w:szCs w:val="20"/>
        </w:rPr>
        <w:t xml:space="preserve">Yes = material accepted for the quality in consideration. </w:t>
      </w:r>
    </w:p>
    <w:p w:rsidR="00DF16CF" w:rsidRPr="007102A7" w:rsidRDefault="00DF16CF" w:rsidP="00F82905">
      <w:pPr>
        <w:jc w:val="both"/>
        <w:rPr>
          <w:rFonts w:ascii="Verdana" w:hAnsi="Verdana"/>
          <w:i/>
          <w:color w:val="0070C0"/>
          <w:sz w:val="20"/>
          <w:szCs w:val="20"/>
        </w:rPr>
      </w:pPr>
      <w:r w:rsidRPr="007102A7">
        <w:rPr>
          <w:rFonts w:ascii="Verdana" w:hAnsi="Verdana"/>
          <w:i/>
          <w:iCs/>
          <w:color w:val="0070C0"/>
          <w:sz w:val="20"/>
          <w:szCs w:val="20"/>
        </w:rPr>
        <w:t>No = material rejected for the quality in consideration.</w:t>
      </w:r>
    </w:p>
    <w:p w:rsidR="00DF16CF" w:rsidRPr="007102A7" w:rsidRDefault="00DF16CF" w:rsidP="00F82905">
      <w:pPr>
        <w:jc w:val="both"/>
        <w:rPr>
          <w:rFonts w:ascii="Verdana" w:hAnsi="Verdana"/>
          <w:sz w:val="20"/>
          <w:szCs w:val="20"/>
        </w:rPr>
      </w:pPr>
    </w:p>
    <w:p w:rsidR="006D14E9" w:rsidRPr="007102A7" w:rsidRDefault="006D14E9" w:rsidP="00F82905">
      <w:pPr>
        <w:jc w:val="both"/>
        <w:rPr>
          <w:rFonts w:ascii="Verdana" w:hAnsi="Verdana"/>
          <w:sz w:val="20"/>
          <w:szCs w:val="20"/>
        </w:rPr>
      </w:pPr>
      <w:r w:rsidRPr="007102A7">
        <w:rPr>
          <w:rFonts w:ascii="Verdana" w:hAnsi="Verdana"/>
          <w:sz w:val="20"/>
          <w:szCs w:val="20"/>
        </w:rPr>
        <w:t xml:space="preserve">After the processing, the </w:t>
      </w:r>
      <w:r w:rsidR="009D21DC">
        <w:rPr>
          <w:rFonts w:ascii="Verdana" w:hAnsi="Verdana"/>
          <w:sz w:val="20"/>
          <w:szCs w:val="20"/>
        </w:rPr>
        <w:t>solids</w:t>
      </w:r>
      <w:r w:rsidRPr="007102A7">
        <w:rPr>
          <w:rFonts w:ascii="Verdana" w:hAnsi="Verdana"/>
          <w:sz w:val="20"/>
          <w:szCs w:val="20"/>
        </w:rPr>
        <w:t xml:space="preserve"> must be dry and free </w:t>
      </w:r>
      <w:r w:rsidR="000A2D31">
        <w:rPr>
          <w:rFonts w:ascii="Verdana" w:hAnsi="Verdana"/>
          <w:sz w:val="20"/>
          <w:szCs w:val="20"/>
        </w:rPr>
        <w:t>of</w:t>
      </w:r>
      <w:r w:rsidRPr="007102A7">
        <w:rPr>
          <w:rFonts w:ascii="Verdana" w:hAnsi="Verdana"/>
          <w:sz w:val="20"/>
          <w:szCs w:val="20"/>
        </w:rPr>
        <w:t xml:space="preserve"> any foreign material (wood, plastics, paper, oil, grease, lubricant, moisture, steel shot, refractory materials, metallic particles with high melting points and a density of greater than or equal to 5, paints, adhesives, etc.</w:t>
      </w:r>
      <w:r w:rsidRPr="007102A7">
        <w:rPr>
          <w:rFonts w:ascii="Verdana" w:hAnsi="Verdana"/>
          <w:sz w:val="20"/>
        </w:rPr>
        <w:t xml:space="preserve"> - Appendix 2: List of forbidden materials that may come into contact with the </w:t>
      </w:r>
      <w:r w:rsidR="009D21DC">
        <w:rPr>
          <w:rFonts w:ascii="Verdana" w:hAnsi="Verdana"/>
          <w:sz w:val="20"/>
        </w:rPr>
        <w:t>solids</w:t>
      </w:r>
      <w:r w:rsidRPr="007102A7">
        <w:rPr>
          <w:rFonts w:ascii="Verdana" w:hAnsi="Verdana"/>
          <w:sz w:val="20"/>
        </w:rPr>
        <w:t xml:space="preserve"> during the processing</w:t>
      </w:r>
      <w:r w:rsidRPr="007102A7">
        <w:rPr>
          <w:rFonts w:ascii="Verdana" w:hAnsi="Verdana"/>
          <w:sz w:val="20"/>
          <w:szCs w:val="20"/>
        </w:rPr>
        <w:t xml:space="preserve">) and the forbidden materials given in the above table. </w:t>
      </w:r>
    </w:p>
    <w:p w:rsidR="006D14E9" w:rsidRPr="007102A7" w:rsidRDefault="00D65F26" w:rsidP="00F82905">
      <w:pPr>
        <w:jc w:val="both"/>
        <w:rPr>
          <w:rFonts w:ascii="Verdana" w:hAnsi="Verdana"/>
          <w:sz w:val="20"/>
          <w:szCs w:val="20"/>
        </w:rPr>
      </w:pPr>
      <w:r w:rsidRPr="007102A7">
        <w:rPr>
          <w:rFonts w:ascii="Verdana" w:hAnsi="Verdana"/>
          <w:sz w:val="20"/>
          <w:szCs w:val="20"/>
        </w:rPr>
        <w:t xml:space="preserve">The </w:t>
      </w:r>
      <w:r w:rsidR="009D21DC">
        <w:rPr>
          <w:rFonts w:ascii="Verdana" w:hAnsi="Verdana"/>
          <w:sz w:val="20"/>
          <w:szCs w:val="20"/>
        </w:rPr>
        <w:t>solids</w:t>
      </w:r>
      <w:r w:rsidRPr="007102A7">
        <w:rPr>
          <w:rFonts w:ascii="Verdana" w:hAnsi="Verdana"/>
          <w:sz w:val="20"/>
          <w:szCs w:val="20"/>
        </w:rPr>
        <w:t xml:space="preserve"> batch must be homogeneous in size, shape and chemical composition. </w:t>
      </w:r>
    </w:p>
    <w:p w:rsidR="00D65F26" w:rsidRPr="007102A7" w:rsidRDefault="00D65F26" w:rsidP="00F82905">
      <w:pPr>
        <w:jc w:val="both"/>
        <w:rPr>
          <w:rFonts w:ascii="Verdana" w:hAnsi="Verdana"/>
          <w:sz w:val="20"/>
          <w:szCs w:val="20"/>
        </w:rPr>
      </w:pPr>
    </w:p>
    <w:p w:rsidR="006E363E" w:rsidRPr="007102A7" w:rsidRDefault="006E363E" w:rsidP="006E363E">
      <w:pPr>
        <w:jc w:val="both"/>
        <w:rPr>
          <w:rFonts w:ascii="Verdana" w:hAnsi="Verdana"/>
          <w:sz w:val="20"/>
          <w:szCs w:val="20"/>
        </w:rPr>
      </w:pPr>
      <w:r w:rsidRPr="007102A7">
        <w:rPr>
          <w:rFonts w:ascii="Verdana" w:hAnsi="Verdana"/>
          <w:sz w:val="20"/>
          <w:szCs w:val="20"/>
        </w:rPr>
        <w:t xml:space="preserve">Multiple </w:t>
      </w:r>
      <w:r w:rsidR="00413735">
        <w:rPr>
          <w:rFonts w:ascii="Verdana" w:hAnsi="Verdana"/>
          <w:sz w:val="20"/>
          <w:szCs w:val="20"/>
        </w:rPr>
        <w:t>solids</w:t>
      </w:r>
      <w:r w:rsidRPr="007102A7">
        <w:rPr>
          <w:rFonts w:ascii="Verdana" w:hAnsi="Verdana"/>
          <w:sz w:val="20"/>
          <w:szCs w:val="20"/>
        </w:rPr>
        <w:t xml:space="preserve"> batches may be mixed if certain requirements are satisfied (Appendix 1: management of </w:t>
      </w:r>
      <w:r w:rsidR="009C4258">
        <w:rPr>
          <w:rFonts w:ascii="Verdana" w:hAnsi="Verdana"/>
          <w:sz w:val="20"/>
          <w:szCs w:val="20"/>
        </w:rPr>
        <w:t>solids</w:t>
      </w:r>
      <w:r w:rsidRPr="007102A7">
        <w:rPr>
          <w:rFonts w:ascii="Verdana" w:hAnsi="Verdana"/>
          <w:sz w:val="20"/>
          <w:szCs w:val="20"/>
        </w:rPr>
        <w:t xml:space="preserve"> batches):</w:t>
      </w:r>
    </w:p>
    <w:p w:rsidR="006E363E" w:rsidRPr="007102A7" w:rsidRDefault="00935E3B" w:rsidP="006E363E">
      <w:pPr>
        <w:pStyle w:val="Paragraphedeliste"/>
        <w:numPr>
          <w:ilvl w:val="0"/>
          <w:numId w:val="29"/>
        </w:numPr>
        <w:jc w:val="both"/>
        <w:rPr>
          <w:rFonts w:ascii="Verdana" w:hAnsi="Verdana"/>
          <w:sz w:val="20"/>
          <w:szCs w:val="20"/>
        </w:rPr>
      </w:pPr>
      <w:r w:rsidRPr="007102A7">
        <w:rPr>
          <w:rFonts w:ascii="Verdana" w:hAnsi="Verdana"/>
          <w:sz w:val="20"/>
          <w:szCs w:val="20"/>
        </w:rPr>
        <w:t>Similar chemical analysis,</w:t>
      </w:r>
    </w:p>
    <w:p w:rsidR="006E363E" w:rsidRPr="007102A7" w:rsidRDefault="006E363E" w:rsidP="006E363E">
      <w:pPr>
        <w:pStyle w:val="Paragraphedeliste"/>
        <w:numPr>
          <w:ilvl w:val="0"/>
          <w:numId w:val="29"/>
        </w:numPr>
        <w:jc w:val="both"/>
        <w:rPr>
          <w:rFonts w:ascii="Verdana" w:hAnsi="Verdana"/>
          <w:sz w:val="20"/>
          <w:szCs w:val="20"/>
        </w:rPr>
      </w:pPr>
      <w:r w:rsidRPr="007102A7">
        <w:rPr>
          <w:rFonts w:ascii="Verdana" w:hAnsi="Verdana"/>
          <w:sz w:val="20"/>
          <w:szCs w:val="20"/>
        </w:rPr>
        <w:t xml:space="preserve">Compliance of the different batches to be mixed with respect to the requirements of </w:t>
      </w:r>
      <w:proofErr w:type="spellStart"/>
      <w:r w:rsidRPr="007102A7">
        <w:rPr>
          <w:rFonts w:ascii="Verdana" w:hAnsi="Verdana"/>
          <w:sz w:val="20"/>
          <w:szCs w:val="20"/>
        </w:rPr>
        <w:t>EcoTitanium</w:t>
      </w:r>
      <w:proofErr w:type="spellEnd"/>
      <w:r w:rsidRPr="007102A7">
        <w:rPr>
          <w:rFonts w:ascii="Verdana" w:hAnsi="Verdana"/>
          <w:sz w:val="20"/>
          <w:szCs w:val="20"/>
        </w:rPr>
        <w:t>,</w:t>
      </w:r>
    </w:p>
    <w:p w:rsidR="006E363E" w:rsidRPr="007102A7" w:rsidRDefault="006E363E" w:rsidP="006E363E">
      <w:pPr>
        <w:pStyle w:val="Paragraphedeliste"/>
        <w:numPr>
          <w:ilvl w:val="0"/>
          <w:numId w:val="29"/>
        </w:numPr>
        <w:jc w:val="both"/>
        <w:rPr>
          <w:rFonts w:ascii="Verdana" w:hAnsi="Verdana"/>
          <w:sz w:val="20"/>
          <w:szCs w:val="20"/>
        </w:rPr>
      </w:pPr>
      <w:r w:rsidRPr="007102A7">
        <w:rPr>
          <w:rFonts w:ascii="Verdana" w:hAnsi="Verdana"/>
          <w:sz w:val="20"/>
          <w:szCs w:val="20"/>
        </w:rPr>
        <w:t xml:space="preserve">Batch size less than the minimum required by </w:t>
      </w:r>
      <w:proofErr w:type="spellStart"/>
      <w:r w:rsidRPr="007102A7">
        <w:rPr>
          <w:rFonts w:ascii="Verdana" w:hAnsi="Verdana"/>
          <w:sz w:val="20"/>
          <w:szCs w:val="20"/>
        </w:rPr>
        <w:t>EcoTitanium</w:t>
      </w:r>
      <w:proofErr w:type="spellEnd"/>
      <w:r w:rsidRPr="007102A7">
        <w:rPr>
          <w:rFonts w:ascii="Verdana" w:hAnsi="Verdana"/>
          <w:sz w:val="20"/>
          <w:szCs w:val="20"/>
        </w:rPr>
        <w:t>, etc.</w:t>
      </w:r>
    </w:p>
    <w:p w:rsidR="006E363E" w:rsidRPr="007102A7" w:rsidRDefault="006E363E" w:rsidP="006E363E">
      <w:pPr>
        <w:jc w:val="both"/>
        <w:rPr>
          <w:rFonts w:ascii="Verdana" w:hAnsi="Verdana"/>
          <w:sz w:val="20"/>
          <w:szCs w:val="20"/>
        </w:rPr>
      </w:pPr>
      <w:r w:rsidRPr="007102A7">
        <w:rPr>
          <w:rFonts w:ascii="Verdana" w:hAnsi="Verdana"/>
          <w:sz w:val="20"/>
          <w:szCs w:val="20"/>
        </w:rPr>
        <w:t xml:space="preserve">In all cases, the mixing of multiple batches must be validated by </w:t>
      </w:r>
      <w:proofErr w:type="spellStart"/>
      <w:r w:rsidRPr="007102A7">
        <w:rPr>
          <w:rFonts w:ascii="Verdana" w:hAnsi="Verdana"/>
          <w:sz w:val="20"/>
          <w:szCs w:val="20"/>
        </w:rPr>
        <w:t>EcoTitanium</w:t>
      </w:r>
      <w:proofErr w:type="spellEnd"/>
      <w:r w:rsidRPr="007102A7">
        <w:rPr>
          <w:rFonts w:ascii="Verdana" w:hAnsi="Verdana"/>
          <w:sz w:val="20"/>
          <w:szCs w:val="20"/>
        </w:rPr>
        <w:t xml:space="preserve">. </w:t>
      </w:r>
    </w:p>
    <w:p w:rsidR="008D299D" w:rsidRPr="007102A7" w:rsidRDefault="008D299D" w:rsidP="008D299D">
      <w:pPr>
        <w:jc w:val="both"/>
        <w:rPr>
          <w:rFonts w:ascii="Verdana" w:hAnsi="Verdana"/>
          <w:sz w:val="20"/>
          <w:szCs w:val="20"/>
        </w:rPr>
      </w:pPr>
    </w:p>
    <w:p w:rsidR="008D299D" w:rsidRPr="007102A7" w:rsidRDefault="008D299D" w:rsidP="008D299D">
      <w:pPr>
        <w:jc w:val="both"/>
        <w:rPr>
          <w:rFonts w:ascii="Verdana" w:hAnsi="Verdana"/>
          <w:sz w:val="20"/>
          <w:szCs w:val="20"/>
        </w:rPr>
      </w:pPr>
      <w:r w:rsidRPr="007102A7">
        <w:rPr>
          <w:rFonts w:ascii="Verdana" w:hAnsi="Verdana"/>
          <w:sz w:val="20"/>
          <w:szCs w:val="20"/>
        </w:rPr>
        <w:t>Any batch already created must retain its traceability.</w:t>
      </w:r>
    </w:p>
    <w:p w:rsidR="006E363E" w:rsidRPr="007102A7" w:rsidRDefault="006E363E" w:rsidP="00F82905">
      <w:pPr>
        <w:jc w:val="both"/>
        <w:rPr>
          <w:rFonts w:ascii="Verdana" w:hAnsi="Verdana"/>
          <w:sz w:val="20"/>
          <w:szCs w:val="20"/>
        </w:rPr>
      </w:pPr>
    </w:p>
    <w:p w:rsidR="005B12DD" w:rsidRPr="007102A7" w:rsidRDefault="005B12DD" w:rsidP="00F82905">
      <w:pPr>
        <w:jc w:val="both"/>
        <w:rPr>
          <w:rFonts w:ascii="Verdana" w:hAnsi="Verdana"/>
          <w:sz w:val="20"/>
        </w:rPr>
      </w:pPr>
      <w:r w:rsidRPr="007102A7">
        <w:rPr>
          <w:rFonts w:ascii="Verdana" w:hAnsi="Verdana"/>
          <w:sz w:val="20"/>
        </w:rPr>
        <w:t xml:space="preserve">The </w:t>
      </w:r>
      <w:r w:rsidR="00F1165C">
        <w:rPr>
          <w:rFonts w:ascii="Verdana" w:hAnsi="Verdana"/>
          <w:sz w:val="20"/>
        </w:rPr>
        <w:t>solids</w:t>
      </w:r>
      <w:r w:rsidRPr="007102A7">
        <w:rPr>
          <w:rFonts w:ascii="Verdana" w:hAnsi="Verdana"/>
          <w:sz w:val="20"/>
        </w:rPr>
        <w:t xml:space="preserve"> processor must be able, at any stage of the process, to provide proof guaranteeing its compliance with the requirements specified in these specifications. </w:t>
      </w:r>
    </w:p>
    <w:p w:rsidR="009731AA" w:rsidRDefault="009731AA" w:rsidP="00D34C78">
      <w:pPr>
        <w:rPr>
          <w:rFonts w:ascii="Verdana" w:hAnsi="Verdana"/>
          <w:sz w:val="20"/>
          <w:szCs w:val="20"/>
        </w:rPr>
      </w:pPr>
    </w:p>
    <w:p w:rsidR="00287D34" w:rsidRPr="007102A7" w:rsidRDefault="00287D34" w:rsidP="00D34C78">
      <w:pPr>
        <w:rPr>
          <w:rFonts w:ascii="Verdana" w:hAnsi="Verdana"/>
          <w:sz w:val="20"/>
          <w:szCs w:val="20"/>
        </w:rPr>
      </w:pPr>
    </w:p>
    <w:p w:rsidR="006F4551" w:rsidRPr="007102A7" w:rsidRDefault="00A3482E" w:rsidP="005B12DD">
      <w:pPr>
        <w:pStyle w:val="Sous-titre"/>
        <w:numPr>
          <w:ilvl w:val="0"/>
          <w:numId w:val="18"/>
        </w:numPr>
      </w:pPr>
      <w:r w:rsidRPr="007102A7">
        <w:rPr>
          <w:iCs w:val="0"/>
        </w:rPr>
        <w:lastRenderedPageBreak/>
        <w:t>Special requirements</w:t>
      </w:r>
    </w:p>
    <w:p w:rsidR="008219CD" w:rsidRPr="007102A7" w:rsidRDefault="008219CD" w:rsidP="00F80B3B">
      <w:pPr>
        <w:jc w:val="both"/>
        <w:rPr>
          <w:rFonts w:ascii="Verdana" w:hAnsi="Verdana"/>
          <w:sz w:val="20"/>
        </w:rPr>
      </w:pPr>
    </w:p>
    <w:p w:rsidR="0059738E" w:rsidRPr="007102A7" w:rsidRDefault="00FE6984" w:rsidP="00703134">
      <w:pPr>
        <w:jc w:val="both"/>
        <w:rPr>
          <w:rFonts w:ascii="Verdana" w:hAnsi="Verdana"/>
          <w:sz w:val="20"/>
        </w:rPr>
      </w:pPr>
      <w:r w:rsidRPr="007102A7">
        <w:rPr>
          <w:rFonts w:ascii="Verdana" w:hAnsi="Verdana"/>
          <w:sz w:val="20"/>
        </w:rPr>
        <w:t xml:space="preserve">The equipment used to process the Titanium alloy </w:t>
      </w:r>
      <w:r w:rsidR="00182489">
        <w:rPr>
          <w:rFonts w:ascii="Verdana" w:hAnsi="Verdana"/>
          <w:sz w:val="20"/>
        </w:rPr>
        <w:t>solids</w:t>
      </w:r>
      <w:r w:rsidRPr="007102A7">
        <w:rPr>
          <w:rFonts w:ascii="Verdana" w:hAnsi="Verdana"/>
          <w:sz w:val="20"/>
        </w:rPr>
        <w:t xml:space="preserve"> must be dedicated only </w:t>
      </w:r>
      <w:r w:rsidR="00CE1128" w:rsidRPr="00CE1128">
        <w:rPr>
          <w:rFonts w:ascii="Verdana" w:hAnsi="Verdana"/>
          <w:sz w:val="20"/>
        </w:rPr>
        <w:t xml:space="preserve">to </w:t>
      </w:r>
      <w:r w:rsidRPr="007102A7">
        <w:rPr>
          <w:rFonts w:ascii="Verdana" w:hAnsi="Verdana"/>
          <w:sz w:val="20"/>
        </w:rPr>
        <w:t>their processing and must be cleaned on changing a grade. Otherwise (</w:t>
      </w:r>
      <w:r w:rsidR="008537AB">
        <w:rPr>
          <w:rFonts w:ascii="Verdana" w:hAnsi="Verdana"/>
          <w:sz w:val="20"/>
        </w:rPr>
        <w:t xml:space="preserve">in case of </w:t>
      </w:r>
      <w:r w:rsidRPr="007102A7">
        <w:rPr>
          <w:rFonts w:ascii="Verdana" w:hAnsi="Verdana"/>
          <w:sz w:val="20"/>
        </w:rPr>
        <w:t xml:space="preserve">non-dedicated equipment), a cleaning procedure for the equipment must be provided by the </w:t>
      </w:r>
      <w:r w:rsidR="00182489">
        <w:rPr>
          <w:rFonts w:ascii="Verdana" w:hAnsi="Verdana"/>
          <w:sz w:val="20"/>
        </w:rPr>
        <w:t>solids</w:t>
      </w:r>
      <w:r w:rsidRPr="007102A7">
        <w:rPr>
          <w:rFonts w:ascii="Verdana" w:hAnsi="Verdana"/>
          <w:sz w:val="20"/>
        </w:rPr>
        <w:t xml:space="preserve"> processor and validated by </w:t>
      </w:r>
      <w:proofErr w:type="spellStart"/>
      <w:r w:rsidRPr="007102A7">
        <w:rPr>
          <w:rFonts w:ascii="Verdana" w:hAnsi="Verdana"/>
          <w:sz w:val="20"/>
        </w:rPr>
        <w:t>EcoTitanium</w:t>
      </w:r>
      <w:proofErr w:type="spellEnd"/>
      <w:r w:rsidRPr="007102A7">
        <w:rPr>
          <w:rFonts w:ascii="Verdana" w:hAnsi="Verdana"/>
          <w:sz w:val="20"/>
        </w:rPr>
        <w:t>.</w:t>
      </w:r>
    </w:p>
    <w:p w:rsidR="00161B32" w:rsidRPr="007102A7" w:rsidRDefault="00161B32" w:rsidP="00703134">
      <w:pPr>
        <w:jc w:val="both"/>
        <w:rPr>
          <w:rFonts w:ascii="Verdana" w:hAnsi="Verdana"/>
          <w:sz w:val="20"/>
        </w:rPr>
      </w:pPr>
    </w:p>
    <w:p w:rsidR="00135852" w:rsidRPr="007102A7" w:rsidRDefault="006260FF" w:rsidP="00135852">
      <w:pPr>
        <w:jc w:val="both"/>
        <w:rPr>
          <w:rFonts w:ascii="Verdana" w:hAnsi="Verdana"/>
          <w:sz w:val="20"/>
        </w:rPr>
      </w:pPr>
      <w:r w:rsidRPr="007102A7">
        <w:rPr>
          <w:rFonts w:ascii="Verdana" w:hAnsi="Verdana"/>
          <w:sz w:val="20"/>
        </w:rPr>
        <w:t xml:space="preserve">As far as possible, the equipment must not comprise TIG welding that can contaminate the </w:t>
      </w:r>
      <w:r w:rsidR="00B21CF6">
        <w:rPr>
          <w:rFonts w:ascii="Verdana" w:hAnsi="Verdana"/>
          <w:sz w:val="20"/>
        </w:rPr>
        <w:t>solids</w:t>
      </w:r>
      <w:r w:rsidRPr="007102A7">
        <w:rPr>
          <w:rFonts w:ascii="Verdana" w:hAnsi="Verdana"/>
          <w:sz w:val="20"/>
        </w:rPr>
        <w:t>. If this requirement cannot be satisfied, the TIG welding must, at least, be checked via X-rays before being used.</w:t>
      </w:r>
    </w:p>
    <w:p w:rsidR="00135852" w:rsidRPr="007102A7" w:rsidRDefault="00135852" w:rsidP="00135852">
      <w:pPr>
        <w:jc w:val="both"/>
        <w:rPr>
          <w:rFonts w:ascii="Verdana" w:hAnsi="Verdana"/>
          <w:sz w:val="20"/>
        </w:rPr>
      </w:pPr>
      <w:r w:rsidRPr="007102A7">
        <w:rPr>
          <w:rFonts w:ascii="Verdana" w:hAnsi="Verdana"/>
          <w:sz w:val="20"/>
        </w:rPr>
        <w:t xml:space="preserve">If it is necessary to carry out TIG welding close to or on equipment used for processing Titanium </w:t>
      </w:r>
      <w:r w:rsidR="005901C2">
        <w:rPr>
          <w:rFonts w:ascii="Verdana" w:hAnsi="Verdana"/>
          <w:sz w:val="20"/>
        </w:rPr>
        <w:t>solids</w:t>
      </w:r>
      <w:r w:rsidRPr="007102A7">
        <w:rPr>
          <w:rFonts w:ascii="Verdana" w:hAnsi="Verdana"/>
          <w:sz w:val="20"/>
        </w:rPr>
        <w:t xml:space="preserve">, protection must be implemented against contamination by the welding spray. After the welding operation, the welds must be meticulously cleaned and inspected (at least via X-ray inspection). </w:t>
      </w:r>
    </w:p>
    <w:p w:rsidR="007109DF" w:rsidRPr="007102A7" w:rsidRDefault="007109DF" w:rsidP="007158F5">
      <w:pPr>
        <w:jc w:val="both"/>
        <w:rPr>
          <w:rFonts w:ascii="Verdana" w:hAnsi="Verdana"/>
          <w:sz w:val="20"/>
        </w:rPr>
      </w:pPr>
    </w:p>
    <w:p w:rsidR="00774881" w:rsidRPr="007102A7" w:rsidRDefault="00774881" w:rsidP="00774881">
      <w:pPr>
        <w:pStyle w:val="Sous-titre"/>
        <w:numPr>
          <w:ilvl w:val="0"/>
          <w:numId w:val="18"/>
        </w:numPr>
      </w:pPr>
      <w:r w:rsidRPr="007102A7">
        <w:rPr>
          <w:iCs w:val="0"/>
        </w:rPr>
        <w:t>Chemical compositions</w:t>
      </w:r>
    </w:p>
    <w:p w:rsidR="00774881" w:rsidRPr="007102A7" w:rsidRDefault="00774881" w:rsidP="00774881">
      <w:pPr>
        <w:rPr>
          <w:rFonts w:ascii="Verdana" w:hAnsi="Verdana"/>
          <w:sz w:val="20"/>
        </w:rPr>
      </w:pPr>
    </w:p>
    <w:tbl>
      <w:tblPr>
        <w:tblW w:w="9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111"/>
        <w:gridCol w:w="1111"/>
        <w:gridCol w:w="1111"/>
        <w:gridCol w:w="1111"/>
        <w:gridCol w:w="1113"/>
        <w:gridCol w:w="1264"/>
        <w:gridCol w:w="1190"/>
      </w:tblGrid>
      <w:tr w:rsidR="00774881" w:rsidRPr="007102A7" w:rsidTr="00114EF9">
        <w:trPr>
          <w:jc w:val="center"/>
        </w:trPr>
        <w:tc>
          <w:tcPr>
            <w:tcW w:w="1410" w:type="dxa"/>
            <w:shd w:val="clear" w:color="auto" w:fill="auto"/>
            <w:vAlign w:val="center"/>
          </w:tcPr>
          <w:p w:rsidR="00774881" w:rsidRPr="007102A7" w:rsidRDefault="00774881" w:rsidP="00114EF9">
            <w:pPr>
              <w:jc w:val="center"/>
              <w:rPr>
                <w:rFonts w:ascii="Verdana" w:hAnsi="Verdana"/>
                <w:b/>
                <w:sz w:val="20"/>
              </w:rPr>
            </w:pPr>
            <w:r w:rsidRPr="007102A7">
              <w:rPr>
                <w:rFonts w:ascii="Verdana" w:hAnsi="Verdana"/>
                <w:b/>
                <w:bCs/>
                <w:sz w:val="20"/>
              </w:rPr>
              <w:t>Grades</w:t>
            </w:r>
          </w:p>
        </w:tc>
        <w:tc>
          <w:tcPr>
            <w:tcW w:w="1111" w:type="dxa"/>
            <w:shd w:val="clear" w:color="auto" w:fill="auto"/>
            <w:vAlign w:val="center"/>
          </w:tcPr>
          <w:p w:rsidR="00774881" w:rsidRPr="007102A7" w:rsidRDefault="00774881" w:rsidP="00114EF9">
            <w:pPr>
              <w:jc w:val="center"/>
              <w:rPr>
                <w:rFonts w:ascii="Verdana" w:hAnsi="Verdana"/>
                <w:b/>
                <w:sz w:val="20"/>
              </w:rPr>
            </w:pPr>
            <w:r w:rsidRPr="007102A7">
              <w:rPr>
                <w:rFonts w:ascii="Verdana" w:hAnsi="Verdana"/>
                <w:b/>
                <w:bCs/>
                <w:sz w:val="20"/>
              </w:rPr>
              <w:t>Fe, max</w:t>
            </w:r>
          </w:p>
        </w:tc>
        <w:tc>
          <w:tcPr>
            <w:tcW w:w="1111" w:type="dxa"/>
            <w:shd w:val="clear" w:color="auto" w:fill="auto"/>
            <w:vAlign w:val="center"/>
          </w:tcPr>
          <w:p w:rsidR="00774881" w:rsidRPr="007102A7" w:rsidRDefault="00774881" w:rsidP="00114EF9">
            <w:pPr>
              <w:jc w:val="center"/>
              <w:rPr>
                <w:rFonts w:ascii="Verdana" w:hAnsi="Verdana"/>
                <w:b/>
                <w:sz w:val="20"/>
              </w:rPr>
            </w:pPr>
            <w:r w:rsidRPr="007102A7">
              <w:rPr>
                <w:rFonts w:ascii="Verdana" w:hAnsi="Verdana"/>
                <w:b/>
                <w:bCs/>
                <w:sz w:val="20"/>
              </w:rPr>
              <w:t>O, max</w:t>
            </w:r>
          </w:p>
        </w:tc>
        <w:tc>
          <w:tcPr>
            <w:tcW w:w="1111" w:type="dxa"/>
            <w:shd w:val="clear" w:color="auto" w:fill="auto"/>
            <w:vAlign w:val="center"/>
          </w:tcPr>
          <w:p w:rsidR="00774881" w:rsidRPr="007102A7" w:rsidRDefault="00774881" w:rsidP="00114EF9">
            <w:pPr>
              <w:jc w:val="center"/>
              <w:rPr>
                <w:rFonts w:ascii="Verdana" w:hAnsi="Verdana"/>
                <w:b/>
                <w:sz w:val="20"/>
              </w:rPr>
            </w:pPr>
            <w:r w:rsidRPr="007102A7">
              <w:rPr>
                <w:rFonts w:ascii="Verdana" w:hAnsi="Verdana"/>
                <w:b/>
                <w:bCs/>
                <w:sz w:val="20"/>
              </w:rPr>
              <w:t>C, max</w:t>
            </w:r>
          </w:p>
        </w:tc>
        <w:tc>
          <w:tcPr>
            <w:tcW w:w="1111" w:type="dxa"/>
            <w:shd w:val="clear" w:color="auto" w:fill="auto"/>
            <w:vAlign w:val="center"/>
          </w:tcPr>
          <w:p w:rsidR="00774881" w:rsidRPr="007102A7" w:rsidRDefault="00774881" w:rsidP="00114EF9">
            <w:pPr>
              <w:jc w:val="center"/>
              <w:rPr>
                <w:rFonts w:ascii="Verdana" w:hAnsi="Verdana"/>
                <w:b/>
                <w:sz w:val="20"/>
              </w:rPr>
            </w:pPr>
            <w:r w:rsidRPr="007102A7">
              <w:rPr>
                <w:rFonts w:ascii="Verdana" w:hAnsi="Verdana"/>
                <w:b/>
                <w:bCs/>
                <w:sz w:val="20"/>
              </w:rPr>
              <w:t>N, max</w:t>
            </w:r>
          </w:p>
        </w:tc>
        <w:tc>
          <w:tcPr>
            <w:tcW w:w="1113" w:type="dxa"/>
          </w:tcPr>
          <w:p w:rsidR="00774881" w:rsidRPr="007102A7" w:rsidRDefault="00774881" w:rsidP="00114EF9">
            <w:pPr>
              <w:jc w:val="center"/>
              <w:rPr>
                <w:rFonts w:ascii="Verdana" w:hAnsi="Verdana"/>
                <w:b/>
                <w:sz w:val="20"/>
              </w:rPr>
            </w:pPr>
            <w:r w:rsidRPr="007102A7">
              <w:rPr>
                <w:rFonts w:ascii="Verdana" w:hAnsi="Verdana"/>
                <w:b/>
                <w:bCs/>
                <w:sz w:val="20"/>
              </w:rPr>
              <w:t>H, max</w:t>
            </w:r>
          </w:p>
        </w:tc>
        <w:tc>
          <w:tcPr>
            <w:tcW w:w="1264" w:type="dxa"/>
            <w:shd w:val="clear" w:color="auto" w:fill="auto"/>
            <w:vAlign w:val="center"/>
          </w:tcPr>
          <w:p w:rsidR="00774881" w:rsidRPr="007102A7" w:rsidRDefault="00774881" w:rsidP="00114EF9">
            <w:pPr>
              <w:jc w:val="center"/>
              <w:rPr>
                <w:rFonts w:ascii="Verdana" w:hAnsi="Verdana"/>
                <w:b/>
                <w:sz w:val="20"/>
              </w:rPr>
            </w:pPr>
            <w:r w:rsidRPr="007102A7">
              <w:rPr>
                <w:rFonts w:ascii="Verdana" w:hAnsi="Verdana"/>
                <w:b/>
                <w:bCs/>
                <w:sz w:val="20"/>
              </w:rPr>
              <w:t>Al</w:t>
            </w:r>
          </w:p>
        </w:tc>
        <w:tc>
          <w:tcPr>
            <w:tcW w:w="1190" w:type="dxa"/>
            <w:shd w:val="clear" w:color="auto" w:fill="auto"/>
            <w:vAlign w:val="center"/>
          </w:tcPr>
          <w:p w:rsidR="00774881" w:rsidRPr="007102A7" w:rsidRDefault="00774881" w:rsidP="00114EF9">
            <w:pPr>
              <w:jc w:val="center"/>
              <w:rPr>
                <w:rFonts w:ascii="Verdana" w:hAnsi="Verdana"/>
                <w:b/>
                <w:sz w:val="20"/>
              </w:rPr>
            </w:pPr>
            <w:r w:rsidRPr="007102A7">
              <w:rPr>
                <w:rFonts w:ascii="Verdana" w:hAnsi="Verdana"/>
                <w:b/>
                <w:bCs/>
                <w:sz w:val="20"/>
              </w:rPr>
              <w:t>V</w:t>
            </w:r>
          </w:p>
        </w:tc>
      </w:tr>
      <w:tr w:rsidR="00774881" w:rsidRPr="007102A7" w:rsidTr="00114EF9">
        <w:trPr>
          <w:jc w:val="center"/>
        </w:trPr>
        <w:tc>
          <w:tcPr>
            <w:tcW w:w="1410" w:type="dxa"/>
            <w:shd w:val="clear" w:color="auto" w:fill="auto"/>
            <w:vAlign w:val="center"/>
          </w:tcPr>
          <w:p w:rsidR="00774881" w:rsidRPr="007102A7" w:rsidRDefault="00774881" w:rsidP="00114EF9">
            <w:pPr>
              <w:jc w:val="center"/>
              <w:rPr>
                <w:rFonts w:ascii="Verdana" w:hAnsi="Verdana"/>
                <w:sz w:val="20"/>
              </w:rPr>
            </w:pPr>
            <w:r w:rsidRPr="007102A7">
              <w:rPr>
                <w:rFonts w:ascii="Verdana" w:hAnsi="Verdana"/>
                <w:sz w:val="20"/>
              </w:rPr>
              <w:t>TA6V (Grade 5 standard)</w:t>
            </w:r>
          </w:p>
        </w:tc>
        <w:tc>
          <w:tcPr>
            <w:tcW w:w="1111" w:type="dxa"/>
            <w:shd w:val="clear" w:color="auto" w:fill="auto"/>
            <w:vAlign w:val="center"/>
          </w:tcPr>
          <w:p w:rsidR="00774881" w:rsidRPr="007102A7" w:rsidRDefault="00774881" w:rsidP="00114EF9">
            <w:pPr>
              <w:jc w:val="center"/>
              <w:rPr>
                <w:rFonts w:ascii="Verdana" w:hAnsi="Verdana"/>
                <w:sz w:val="20"/>
              </w:rPr>
            </w:pPr>
            <w:r w:rsidRPr="007102A7">
              <w:rPr>
                <w:rFonts w:ascii="Verdana" w:hAnsi="Verdana"/>
                <w:sz w:val="20"/>
              </w:rPr>
              <w:t>0.30</w:t>
            </w:r>
          </w:p>
        </w:tc>
        <w:tc>
          <w:tcPr>
            <w:tcW w:w="1111" w:type="dxa"/>
            <w:shd w:val="clear" w:color="auto" w:fill="auto"/>
            <w:vAlign w:val="center"/>
          </w:tcPr>
          <w:p w:rsidR="00774881" w:rsidRPr="007102A7" w:rsidRDefault="00774881" w:rsidP="00114EF9">
            <w:pPr>
              <w:jc w:val="center"/>
              <w:rPr>
                <w:rFonts w:ascii="Verdana" w:hAnsi="Verdana"/>
                <w:sz w:val="20"/>
              </w:rPr>
            </w:pPr>
            <w:r w:rsidRPr="007102A7">
              <w:rPr>
                <w:rFonts w:ascii="Verdana" w:hAnsi="Verdana"/>
                <w:sz w:val="20"/>
              </w:rPr>
              <w:t>0.20</w:t>
            </w:r>
          </w:p>
        </w:tc>
        <w:tc>
          <w:tcPr>
            <w:tcW w:w="1111" w:type="dxa"/>
            <w:shd w:val="clear" w:color="auto" w:fill="auto"/>
            <w:vAlign w:val="center"/>
          </w:tcPr>
          <w:p w:rsidR="00774881" w:rsidRPr="007102A7" w:rsidRDefault="00774881" w:rsidP="00114EF9">
            <w:pPr>
              <w:jc w:val="center"/>
              <w:rPr>
                <w:rFonts w:ascii="Verdana" w:hAnsi="Verdana"/>
                <w:sz w:val="20"/>
              </w:rPr>
            </w:pPr>
            <w:r w:rsidRPr="007102A7">
              <w:rPr>
                <w:rFonts w:ascii="Verdana" w:hAnsi="Verdana"/>
                <w:sz w:val="20"/>
              </w:rPr>
              <w:t>0.08</w:t>
            </w:r>
          </w:p>
        </w:tc>
        <w:tc>
          <w:tcPr>
            <w:tcW w:w="1111" w:type="dxa"/>
            <w:shd w:val="clear" w:color="auto" w:fill="auto"/>
            <w:vAlign w:val="center"/>
          </w:tcPr>
          <w:p w:rsidR="00774881" w:rsidRPr="007102A7" w:rsidRDefault="00774881" w:rsidP="00114EF9">
            <w:pPr>
              <w:jc w:val="center"/>
              <w:rPr>
                <w:rFonts w:ascii="Verdana" w:hAnsi="Verdana"/>
                <w:sz w:val="20"/>
              </w:rPr>
            </w:pPr>
            <w:r w:rsidRPr="007102A7">
              <w:rPr>
                <w:rFonts w:ascii="Verdana" w:hAnsi="Verdana"/>
                <w:sz w:val="20"/>
              </w:rPr>
              <w:t>0.03</w:t>
            </w:r>
          </w:p>
        </w:tc>
        <w:tc>
          <w:tcPr>
            <w:tcW w:w="1113" w:type="dxa"/>
            <w:vAlign w:val="center"/>
          </w:tcPr>
          <w:p w:rsidR="00774881" w:rsidRPr="007102A7" w:rsidRDefault="00774881" w:rsidP="00114EF9">
            <w:pPr>
              <w:jc w:val="center"/>
              <w:rPr>
                <w:rFonts w:ascii="Verdana" w:hAnsi="Verdana"/>
                <w:sz w:val="20"/>
              </w:rPr>
            </w:pPr>
            <w:r w:rsidRPr="007102A7">
              <w:rPr>
                <w:rFonts w:ascii="Verdana" w:hAnsi="Verdana"/>
                <w:sz w:val="20"/>
              </w:rPr>
              <w:t>0.015</w:t>
            </w:r>
          </w:p>
        </w:tc>
        <w:tc>
          <w:tcPr>
            <w:tcW w:w="1264" w:type="dxa"/>
            <w:shd w:val="clear" w:color="auto" w:fill="auto"/>
            <w:vAlign w:val="center"/>
          </w:tcPr>
          <w:p w:rsidR="00774881" w:rsidRPr="007102A7" w:rsidRDefault="00774881" w:rsidP="00114EF9">
            <w:pPr>
              <w:jc w:val="center"/>
              <w:rPr>
                <w:rFonts w:ascii="Verdana" w:hAnsi="Verdana"/>
                <w:sz w:val="20"/>
              </w:rPr>
            </w:pPr>
            <w:r w:rsidRPr="007102A7">
              <w:rPr>
                <w:rFonts w:ascii="Verdana" w:hAnsi="Verdana"/>
                <w:sz w:val="20"/>
              </w:rPr>
              <w:t>5.50-6.75</w:t>
            </w:r>
          </w:p>
        </w:tc>
        <w:tc>
          <w:tcPr>
            <w:tcW w:w="1190" w:type="dxa"/>
            <w:shd w:val="clear" w:color="auto" w:fill="auto"/>
            <w:vAlign w:val="center"/>
          </w:tcPr>
          <w:p w:rsidR="00774881" w:rsidRPr="007102A7" w:rsidRDefault="00774881" w:rsidP="00114EF9">
            <w:pPr>
              <w:jc w:val="center"/>
              <w:rPr>
                <w:rFonts w:ascii="Verdana" w:hAnsi="Verdana"/>
                <w:sz w:val="20"/>
              </w:rPr>
            </w:pPr>
            <w:r w:rsidRPr="007102A7">
              <w:rPr>
                <w:rFonts w:ascii="Verdana" w:hAnsi="Verdana"/>
                <w:sz w:val="20"/>
              </w:rPr>
              <w:t>3.50-4.50</w:t>
            </w:r>
          </w:p>
        </w:tc>
      </w:tr>
      <w:tr w:rsidR="00774881" w:rsidRPr="007102A7" w:rsidTr="00114EF9">
        <w:trPr>
          <w:jc w:val="center"/>
        </w:trPr>
        <w:tc>
          <w:tcPr>
            <w:tcW w:w="1410" w:type="dxa"/>
            <w:shd w:val="clear" w:color="auto" w:fill="auto"/>
            <w:vAlign w:val="center"/>
          </w:tcPr>
          <w:p w:rsidR="00774881" w:rsidRPr="007102A7" w:rsidRDefault="00774881" w:rsidP="00114EF9">
            <w:pPr>
              <w:jc w:val="center"/>
              <w:rPr>
                <w:rFonts w:ascii="Verdana" w:hAnsi="Verdana"/>
                <w:sz w:val="20"/>
              </w:rPr>
            </w:pPr>
            <w:r w:rsidRPr="007102A7">
              <w:rPr>
                <w:rFonts w:ascii="Verdana" w:hAnsi="Verdana"/>
                <w:sz w:val="20"/>
              </w:rPr>
              <w:t>TA6V (Grade 5 high O)</w:t>
            </w:r>
          </w:p>
        </w:tc>
        <w:tc>
          <w:tcPr>
            <w:tcW w:w="1111" w:type="dxa"/>
            <w:shd w:val="clear" w:color="auto" w:fill="auto"/>
            <w:vAlign w:val="center"/>
          </w:tcPr>
          <w:p w:rsidR="00774881" w:rsidRPr="007102A7" w:rsidRDefault="00774881" w:rsidP="00114EF9">
            <w:pPr>
              <w:jc w:val="center"/>
              <w:rPr>
                <w:rFonts w:ascii="Verdana" w:hAnsi="Verdana"/>
                <w:sz w:val="20"/>
              </w:rPr>
            </w:pPr>
            <w:r w:rsidRPr="007102A7">
              <w:rPr>
                <w:rFonts w:ascii="Verdana" w:hAnsi="Verdana"/>
                <w:sz w:val="20"/>
              </w:rPr>
              <w:t>0.30</w:t>
            </w:r>
          </w:p>
        </w:tc>
        <w:tc>
          <w:tcPr>
            <w:tcW w:w="1111" w:type="dxa"/>
            <w:shd w:val="clear" w:color="auto" w:fill="auto"/>
            <w:vAlign w:val="center"/>
          </w:tcPr>
          <w:p w:rsidR="00774881" w:rsidRPr="007102A7" w:rsidRDefault="00774881" w:rsidP="00114EF9">
            <w:pPr>
              <w:jc w:val="center"/>
              <w:rPr>
                <w:rFonts w:ascii="Verdana" w:hAnsi="Verdana"/>
                <w:sz w:val="20"/>
              </w:rPr>
            </w:pPr>
            <w:r w:rsidRPr="007102A7">
              <w:rPr>
                <w:rFonts w:ascii="Verdana" w:hAnsi="Verdana"/>
                <w:sz w:val="20"/>
              </w:rPr>
              <w:t>0.22</w:t>
            </w:r>
          </w:p>
        </w:tc>
        <w:tc>
          <w:tcPr>
            <w:tcW w:w="1111" w:type="dxa"/>
            <w:shd w:val="clear" w:color="auto" w:fill="auto"/>
            <w:vAlign w:val="center"/>
          </w:tcPr>
          <w:p w:rsidR="00774881" w:rsidRPr="007102A7" w:rsidRDefault="00774881" w:rsidP="00114EF9">
            <w:pPr>
              <w:jc w:val="center"/>
              <w:rPr>
                <w:rFonts w:ascii="Verdana" w:hAnsi="Verdana"/>
                <w:sz w:val="20"/>
              </w:rPr>
            </w:pPr>
            <w:r w:rsidRPr="007102A7">
              <w:rPr>
                <w:rFonts w:ascii="Verdana" w:hAnsi="Verdana"/>
                <w:sz w:val="20"/>
              </w:rPr>
              <w:t>0.08</w:t>
            </w:r>
          </w:p>
        </w:tc>
        <w:tc>
          <w:tcPr>
            <w:tcW w:w="1111" w:type="dxa"/>
            <w:shd w:val="clear" w:color="auto" w:fill="auto"/>
            <w:vAlign w:val="center"/>
          </w:tcPr>
          <w:p w:rsidR="00774881" w:rsidRPr="007102A7" w:rsidRDefault="00774881" w:rsidP="00114EF9">
            <w:pPr>
              <w:jc w:val="center"/>
              <w:rPr>
                <w:rFonts w:ascii="Verdana" w:hAnsi="Verdana"/>
                <w:sz w:val="20"/>
              </w:rPr>
            </w:pPr>
            <w:r w:rsidRPr="007102A7">
              <w:rPr>
                <w:rFonts w:ascii="Verdana" w:hAnsi="Verdana"/>
                <w:sz w:val="20"/>
              </w:rPr>
              <w:t>0.03</w:t>
            </w:r>
          </w:p>
        </w:tc>
        <w:tc>
          <w:tcPr>
            <w:tcW w:w="1113" w:type="dxa"/>
            <w:vAlign w:val="center"/>
          </w:tcPr>
          <w:p w:rsidR="00774881" w:rsidRPr="007102A7" w:rsidRDefault="00774881" w:rsidP="00114EF9">
            <w:pPr>
              <w:jc w:val="center"/>
              <w:rPr>
                <w:rFonts w:ascii="Verdana" w:hAnsi="Verdana"/>
                <w:sz w:val="20"/>
              </w:rPr>
            </w:pPr>
            <w:r w:rsidRPr="007102A7">
              <w:rPr>
                <w:rFonts w:ascii="Verdana" w:hAnsi="Verdana"/>
                <w:sz w:val="20"/>
              </w:rPr>
              <w:t>0.015</w:t>
            </w:r>
          </w:p>
        </w:tc>
        <w:tc>
          <w:tcPr>
            <w:tcW w:w="1264" w:type="dxa"/>
            <w:shd w:val="clear" w:color="auto" w:fill="auto"/>
            <w:vAlign w:val="center"/>
          </w:tcPr>
          <w:p w:rsidR="00774881" w:rsidRPr="007102A7" w:rsidRDefault="00774881" w:rsidP="00114EF9">
            <w:pPr>
              <w:jc w:val="center"/>
              <w:rPr>
                <w:rFonts w:ascii="Verdana" w:hAnsi="Verdana"/>
                <w:sz w:val="20"/>
              </w:rPr>
            </w:pPr>
            <w:r w:rsidRPr="007102A7">
              <w:rPr>
                <w:rFonts w:ascii="Verdana" w:hAnsi="Verdana"/>
                <w:sz w:val="20"/>
              </w:rPr>
              <w:t>5.50-6.75</w:t>
            </w:r>
          </w:p>
        </w:tc>
        <w:tc>
          <w:tcPr>
            <w:tcW w:w="1190" w:type="dxa"/>
            <w:shd w:val="clear" w:color="auto" w:fill="auto"/>
            <w:vAlign w:val="center"/>
          </w:tcPr>
          <w:p w:rsidR="00774881" w:rsidRPr="007102A7" w:rsidRDefault="00774881" w:rsidP="00114EF9">
            <w:pPr>
              <w:jc w:val="center"/>
              <w:rPr>
                <w:rFonts w:ascii="Verdana" w:hAnsi="Verdana"/>
                <w:sz w:val="20"/>
              </w:rPr>
            </w:pPr>
            <w:r w:rsidRPr="007102A7">
              <w:rPr>
                <w:rFonts w:ascii="Verdana" w:hAnsi="Verdana"/>
                <w:sz w:val="20"/>
              </w:rPr>
              <w:t>3.50-4.50</w:t>
            </w:r>
          </w:p>
        </w:tc>
      </w:tr>
      <w:tr w:rsidR="00774881" w:rsidRPr="007102A7" w:rsidTr="00114EF9">
        <w:trPr>
          <w:jc w:val="center"/>
        </w:trPr>
        <w:tc>
          <w:tcPr>
            <w:tcW w:w="1410" w:type="dxa"/>
            <w:shd w:val="clear" w:color="auto" w:fill="auto"/>
            <w:vAlign w:val="center"/>
          </w:tcPr>
          <w:p w:rsidR="00774881" w:rsidRPr="007102A7" w:rsidRDefault="00774881" w:rsidP="00114EF9">
            <w:pPr>
              <w:jc w:val="center"/>
              <w:rPr>
                <w:rFonts w:ascii="Verdana" w:hAnsi="Verdana"/>
                <w:sz w:val="20"/>
              </w:rPr>
            </w:pPr>
            <w:r w:rsidRPr="007102A7">
              <w:rPr>
                <w:rFonts w:ascii="Verdana" w:hAnsi="Verdana"/>
                <w:sz w:val="20"/>
              </w:rPr>
              <w:t>TA6V ELI (Grade 23)</w:t>
            </w:r>
          </w:p>
        </w:tc>
        <w:tc>
          <w:tcPr>
            <w:tcW w:w="1111" w:type="dxa"/>
            <w:shd w:val="clear" w:color="auto" w:fill="auto"/>
            <w:vAlign w:val="center"/>
          </w:tcPr>
          <w:p w:rsidR="00774881" w:rsidRPr="007102A7" w:rsidRDefault="00774881" w:rsidP="00114EF9">
            <w:pPr>
              <w:jc w:val="center"/>
              <w:rPr>
                <w:rFonts w:ascii="Verdana" w:hAnsi="Verdana"/>
                <w:sz w:val="20"/>
              </w:rPr>
            </w:pPr>
            <w:r w:rsidRPr="007102A7">
              <w:rPr>
                <w:rFonts w:ascii="Verdana" w:hAnsi="Verdana"/>
                <w:sz w:val="20"/>
              </w:rPr>
              <w:t>0.25</w:t>
            </w:r>
          </w:p>
        </w:tc>
        <w:tc>
          <w:tcPr>
            <w:tcW w:w="1111" w:type="dxa"/>
            <w:shd w:val="clear" w:color="auto" w:fill="auto"/>
            <w:vAlign w:val="center"/>
          </w:tcPr>
          <w:p w:rsidR="00774881" w:rsidRPr="007102A7" w:rsidRDefault="00774881" w:rsidP="00114EF9">
            <w:pPr>
              <w:jc w:val="center"/>
              <w:rPr>
                <w:rFonts w:ascii="Verdana" w:hAnsi="Verdana"/>
                <w:sz w:val="20"/>
              </w:rPr>
            </w:pPr>
            <w:r w:rsidRPr="007102A7">
              <w:rPr>
                <w:rFonts w:ascii="Verdana" w:hAnsi="Verdana"/>
                <w:sz w:val="20"/>
              </w:rPr>
              <w:t>0.13</w:t>
            </w:r>
          </w:p>
        </w:tc>
        <w:tc>
          <w:tcPr>
            <w:tcW w:w="1111" w:type="dxa"/>
            <w:shd w:val="clear" w:color="auto" w:fill="auto"/>
            <w:vAlign w:val="center"/>
          </w:tcPr>
          <w:p w:rsidR="00774881" w:rsidRPr="007102A7" w:rsidRDefault="00774881" w:rsidP="00114EF9">
            <w:pPr>
              <w:jc w:val="center"/>
              <w:rPr>
                <w:rFonts w:ascii="Verdana" w:hAnsi="Verdana"/>
                <w:sz w:val="20"/>
              </w:rPr>
            </w:pPr>
            <w:r w:rsidRPr="007102A7">
              <w:rPr>
                <w:rFonts w:ascii="Verdana" w:hAnsi="Verdana"/>
                <w:sz w:val="20"/>
              </w:rPr>
              <w:t>0.08</w:t>
            </w:r>
          </w:p>
        </w:tc>
        <w:tc>
          <w:tcPr>
            <w:tcW w:w="1111" w:type="dxa"/>
            <w:shd w:val="clear" w:color="auto" w:fill="auto"/>
            <w:vAlign w:val="center"/>
          </w:tcPr>
          <w:p w:rsidR="00774881" w:rsidRPr="007102A7" w:rsidRDefault="00774881" w:rsidP="00114EF9">
            <w:pPr>
              <w:jc w:val="center"/>
              <w:rPr>
                <w:rFonts w:ascii="Verdana" w:hAnsi="Verdana"/>
                <w:sz w:val="20"/>
              </w:rPr>
            </w:pPr>
            <w:r w:rsidRPr="007102A7">
              <w:rPr>
                <w:rFonts w:ascii="Verdana" w:hAnsi="Verdana"/>
                <w:sz w:val="20"/>
              </w:rPr>
              <w:t>0.03</w:t>
            </w:r>
          </w:p>
        </w:tc>
        <w:tc>
          <w:tcPr>
            <w:tcW w:w="1113" w:type="dxa"/>
            <w:vAlign w:val="center"/>
          </w:tcPr>
          <w:p w:rsidR="00774881" w:rsidRPr="007102A7" w:rsidRDefault="00774881" w:rsidP="00114EF9">
            <w:pPr>
              <w:jc w:val="center"/>
              <w:rPr>
                <w:rFonts w:ascii="Verdana" w:hAnsi="Verdana"/>
                <w:sz w:val="20"/>
              </w:rPr>
            </w:pPr>
            <w:r w:rsidRPr="007102A7">
              <w:rPr>
                <w:rFonts w:ascii="Verdana" w:hAnsi="Verdana"/>
                <w:sz w:val="20"/>
              </w:rPr>
              <w:t>0.012</w:t>
            </w:r>
          </w:p>
        </w:tc>
        <w:tc>
          <w:tcPr>
            <w:tcW w:w="1264" w:type="dxa"/>
            <w:shd w:val="clear" w:color="auto" w:fill="auto"/>
            <w:vAlign w:val="center"/>
          </w:tcPr>
          <w:p w:rsidR="00774881" w:rsidRPr="007102A7" w:rsidRDefault="00774881" w:rsidP="00114EF9">
            <w:pPr>
              <w:jc w:val="center"/>
              <w:rPr>
                <w:rFonts w:ascii="Verdana" w:hAnsi="Verdana"/>
                <w:sz w:val="20"/>
              </w:rPr>
            </w:pPr>
            <w:r w:rsidRPr="007102A7">
              <w:rPr>
                <w:rFonts w:ascii="Verdana" w:hAnsi="Verdana"/>
                <w:sz w:val="20"/>
              </w:rPr>
              <w:t>5.50-6.30</w:t>
            </w:r>
          </w:p>
        </w:tc>
        <w:tc>
          <w:tcPr>
            <w:tcW w:w="1190" w:type="dxa"/>
            <w:shd w:val="clear" w:color="auto" w:fill="auto"/>
            <w:vAlign w:val="center"/>
          </w:tcPr>
          <w:p w:rsidR="00774881" w:rsidRPr="007102A7" w:rsidRDefault="00774881" w:rsidP="00114EF9">
            <w:pPr>
              <w:jc w:val="center"/>
              <w:rPr>
                <w:rFonts w:ascii="Verdana" w:hAnsi="Verdana"/>
                <w:sz w:val="20"/>
              </w:rPr>
            </w:pPr>
            <w:r w:rsidRPr="007102A7">
              <w:rPr>
                <w:rFonts w:ascii="Verdana" w:hAnsi="Verdana"/>
                <w:sz w:val="20"/>
              </w:rPr>
              <w:t>3.50-4.50</w:t>
            </w:r>
          </w:p>
        </w:tc>
      </w:tr>
      <w:tr w:rsidR="00A67D15" w:rsidRPr="007102A7" w:rsidTr="00114EF9">
        <w:trPr>
          <w:jc w:val="center"/>
        </w:trPr>
        <w:tc>
          <w:tcPr>
            <w:tcW w:w="1410" w:type="dxa"/>
            <w:shd w:val="clear" w:color="auto" w:fill="auto"/>
            <w:vAlign w:val="center"/>
          </w:tcPr>
          <w:p w:rsidR="00A67D15" w:rsidRPr="007102A7" w:rsidRDefault="00A67D15" w:rsidP="005157FA">
            <w:pPr>
              <w:jc w:val="center"/>
              <w:rPr>
                <w:rFonts w:ascii="Verdana" w:hAnsi="Verdana"/>
                <w:sz w:val="20"/>
              </w:rPr>
            </w:pPr>
            <w:r w:rsidRPr="007102A7">
              <w:rPr>
                <w:rFonts w:ascii="Verdana" w:hAnsi="Verdana"/>
                <w:sz w:val="20"/>
              </w:rPr>
              <w:t>Ti 1023</w:t>
            </w:r>
          </w:p>
        </w:tc>
        <w:tc>
          <w:tcPr>
            <w:tcW w:w="1111" w:type="dxa"/>
            <w:shd w:val="clear" w:color="auto" w:fill="auto"/>
            <w:vAlign w:val="center"/>
          </w:tcPr>
          <w:p w:rsidR="00A67D15" w:rsidRPr="007102A7" w:rsidRDefault="00A67D15" w:rsidP="005157FA">
            <w:pPr>
              <w:jc w:val="center"/>
              <w:rPr>
                <w:rFonts w:ascii="Verdana" w:hAnsi="Verdana"/>
                <w:sz w:val="20"/>
              </w:rPr>
            </w:pPr>
            <w:r w:rsidRPr="007102A7">
              <w:rPr>
                <w:rFonts w:ascii="Verdana" w:hAnsi="Verdana"/>
                <w:sz w:val="20"/>
              </w:rPr>
              <w:t>1.80-2.20</w:t>
            </w:r>
          </w:p>
        </w:tc>
        <w:tc>
          <w:tcPr>
            <w:tcW w:w="1111" w:type="dxa"/>
            <w:shd w:val="clear" w:color="auto" w:fill="auto"/>
            <w:vAlign w:val="center"/>
          </w:tcPr>
          <w:p w:rsidR="00A67D15" w:rsidRPr="007102A7" w:rsidRDefault="00A67D15" w:rsidP="005157FA">
            <w:pPr>
              <w:jc w:val="center"/>
              <w:rPr>
                <w:rFonts w:ascii="Verdana" w:hAnsi="Verdana"/>
                <w:sz w:val="20"/>
              </w:rPr>
            </w:pPr>
            <w:r w:rsidRPr="007102A7">
              <w:rPr>
                <w:rFonts w:ascii="Verdana" w:hAnsi="Verdana"/>
                <w:sz w:val="20"/>
              </w:rPr>
              <w:t>0.13</w:t>
            </w:r>
          </w:p>
        </w:tc>
        <w:tc>
          <w:tcPr>
            <w:tcW w:w="1111" w:type="dxa"/>
            <w:shd w:val="clear" w:color="auto" w:fill="auto"/>
            <w:vAlign w:val="center"/>
          </w:tcPr>
          <w:p w:rsidR="00A67D15" w:rsidRPr="007102A7" w:rsidRDefault="00A67D15" w:rsidP="005157FA">
            <w:pPr>
              <w:jc w:val="center"/>
              <w:rPr>
                <w:rFonts w:ascii="Verdana" w:hAnsi="Verdana"/>
                <w:sz w:val="20"/>
              </w:rPr>
            </w:pPr>
            <w:r w:rsidRPr="007102A7">
              <w:rPr>
                <w:rFonts w:ascii="Verdana" w:hAnsi="Verdana"/>
                <w:sz w:val="20"/>
              </w:rPr>
              <w:t>0.050</w:t>
            </w:r>
          </w:p>
        </w:tc>
        <w:tc>
          <w:tcPr>
            <w:tcW w:w="1111" w:type="dxa"/>
            <w:shd w:val="clear" w:color="auto" w:fill="auto"/>
            <w:vAlign w:val="center"/>
          </w:tcPr>
          <w:p w:rsidR="00A67D15" w:rsidRPr="007102A7" w:rsidRDefault="00A67D15" w:rsidP="005157FA">
            <w:pPr>
              <w:jc w:val="center"/>
              <w:rPr>
                <w:rFonts w:ascii="Verdana" w:hAnsi="Verdana"/>
                <w:sz w:val="20"/>
              </w:rPr>
            </w:pPr>
            <w:r w:rsidRPr="007102A7">
              <w:rPr>
                <w:rFonts w:ascii="Verdana" w:hAnsi="Verdana"/>
                <w:sz w:val="20"/>
              </w:rPr>
              <w:t>0.050</w:t>
            </w:r>
          </w:p>
        </w:tc>
        <w:tc>
          <w:tcPr>
            <w:tcW w:w="1113" w:type="dxa"/>
            <w:vAlign w:val="center"/>
          </w:tcPr>
          <w:p w:rsidR="00A67D15" w:rsidRPr="007102A7" w:rsidRDefault="00A67D15" w:rsidP="005157FA">
            <w:pPr>
              <w:jc w:val="center"/>
              <w:rPr>
                <w:rFonts w:ascii="Verdana" w:hAnsi="Verdana"/>
                <w:sz w:val="20"/>
              </w:rPr>
            </w:pPr>
            <w:r w:rsidRPr="007102A7">
              <w:rPr>
                <w:rFonts w:ascii="Verdana" w:hAnsi="Verdana"/>
                <w:sz w:val="20"/>
              </w:rPr>
              <w:t>0.015</w:t>
            </w:r>
          </w:p>
        </w:tc>
        <w:tc>
          <w:tcPr>
            <w:tcW w:w="1264" w:type="dxa"/>
            <w:shd w:val="clear" w:color="auto" w:fill="auto"/>
            <w:vAlign w:val="center"/>
          </w:tcPr>
          <w:p w:rsidR="00A67D15" w:rsidRPr="007102A7" w:rsidRDefault="00A67D15" w:rsidP="005157FA">
            <w:pPr>
              <w:jc w:val="center"/>
              <w:rPr>
                <w:rFonts w:ascii="Verdana" w:hAnsi="Verdana"/>
                <w:sz w:val="20"/>
              </w:rPr>
            </w:pPr>
            <w:r w:rsidRPr="007102A7">
              <w:rPr>
                <w:rFonts w:ascii="Verdana" w:hAnsi="Verdana"/>
                <w:sz w:val="20"/>
              </w:rPr>
              <w:t>2.60-3.40</w:t>
            </w:r>
          </w:p>
        </w:tc>
        <w:tc>
          <w:tcPr>
            <w:tcW w:w="1190" w:type="dxa"/>
            <w:shd w:val="clear" w:color="auto" w:fill="auto"/>
            <w:vAlign w:val="center"/>
          </w:tcPr>
          <w:p w:rsidR="00A67D15" w:rsidRPr="007102A7" w:rsidRDefault="00A67D15" w:rsidP="005157FA">
            <w:pPr>
              <w:jc w:val="center"/>
              <w:rPr>
                <w:rFonts w:ascii="Verdana" w:hAnsi="Verdana"/>
                <w:sz w:val="20"/>
              </w:rPr>
            </w:pPr>
            <w:r w:rsidRPr="007102A7">
              <w:rPr>
                <w:rFonts w:ascii="Verdana" w:hAnsi="Verdana"/>
                <w:sz w:val="20"/>
              </w:rPr>
              <w:t>9.00-11.00</w:t>
            </w:r>
          </w:p>
        </w:tc>
      </w:tr>
    </w:tbl>
    <w:p w:rsidR="00774881" w:rsidRPr="007102A7" w:rsidRDefault="00774881" w:rsidP="00774881">
      <w:pPr>
        <w:rPr>
          <w:rFonts w:ascii="Verdana" w:hAnsi="Verdana"/>
          <w:sz w:val="20"/>
        </w:rPr>
      </w:pPr>
    </w:p>
    <w:tbl>
      <w:tblPr>
        <w:tblStyle w:val="Grilledutableau"/>
        <w:tblW w:w="0" w:type="auto"/>
        <w:tblLayout w:type="fixed"/>
        <w:tblLook w:val="04A0" w:firstRow="1" w:lastRow="0" w:firstColumn="1" w:lastColumn="0" w:noHBand="0" w:noVBand="1"/>
      </w:tblPr>
      <w:tblGrid>
        <w:gridCol w:w="1003"/>
        <w:gridCol w:w="793"/>
        <w:gridCol w:w="794"/>
        <w:gridCol w:w="794"/>
        <w:gridCol w:w="793"/>
        <w:gridCol w:w="794"/>
        <w:gridCol w:w="794"/>
        <w:gridCol w:w="793"/>
        <w:gridCol w:w="794"/>
        <w:gridCol w:w="794"/>
        <w:gridCol w:w="794"/>
      </w:tblGrid>
      <w:tr w:rsidR="00774881" w:rsidRPr="007102A7" w:rsidTr="00A67D15">
        <w:tc>
          <w:tcPr>
            <w:tcW w:w="1003" w:type="dxa"/>
            <w:vAlign w:val="center"/>
          </w:tcPr>
          <w:p w:rsidR="00774881" w:rsidRPr="007102A7" w:rsidRDefault="00774881" w:rsidP="00A67D15">
            <w:pPr>
              <w:jc w:val="center"/>
              <w:rPr>
                <w:rFonts w:ascii="Verdana" w:hAnsi="Verdana"/>
                <w:b/>
                <w:sz w:val="20"/>
              </w:rPr>
            </w:pPr>
            <w:r w:rsidRPr="007102A7">
              <w:rPr>
                <w:rFonts w:ascii="Verdana" w:hAnsi="Verdana"/>
                <w:b/>
                <w:bCs/>
                <w:sz w:val="20"/>
              </w:rPr>
              <w:t>Grade</w:t>
            </w:r>
          </w:p>
        </w:tc>
        <w:tc>
          <w:tcPr>
            <w:tcW w:w="793" w:type="dxa"/>
            <w:vAlign w:val="center"/>
          </w:tcPr>
          <w:p w:rsidR="00774881" w:rsidRPr="007102A7" w:rsidRDefault="00774881" w:rsidP="00114EF9">
            <w:pPr>
              <w:jc w:val="center"/>
              <w:rPr>
                <w:rFonts w:ascii="Verdana" w:hAnsi="Verdana"/>
                <w:b/>
                <w:sz w:val="20"/>
              </w:rPr>
            </w:pPr>
            <w:r w:rsidRPr="007102A7">
              <w:rPr>
                <w:rFonts w:ascii="Verdana" w:hAnsi="Verdana"/>
                <w:b/>
                <w:bCs/>
                <w:sz w:val="20"/>
              </w:rPr>
              <w:t>Fe</w:t>
            </w:r>
          </w:p>
        </w:tc>
        <w:tc>
          <w:tcPr>
            <w:tcW w:w="794" w:type="dxa"/>
            <w:vAlign w:val="center"/>
          </w:tcPr>
          <w:p w:rsidR="00774881" w:rsidRPr="007102A7" w:rsidRDefault="00774881" w:rsidP="00114EF9">
            <w:pPr>
              <w:jc w:val="center"/>
              <w:rPr>
                <w:rFonts w:ascii="Verdana" w:hAnsi="Verdana"/>
                <w:b/>
                <w:sz w:val="20"/>
              </w:rPr>
            </w:pPr>
            <w:r w:rsidRPr="007102A7">
              <w:rPr>
                <w:rFonts w:ascii="Verdana" w:hAnsi="Verdana"/>
                <w:b/>
                <w:bCs/>
                <w:sz w:val="20"/>
              </w:rPr>
              <w:t>O, max</w:t>
            </w:r>
          </w:p>
        </w:tc>
        <w:tc>
          <w:tcPr>
            <w:tcW w:w="794" w:type="dxa"/>
            <w:vAlign w:val="center"/>
          </w:tcPr>
          <w:p w:rsidR="00774881" w:rsidRPr="007102A7" w:rsidRDefault="00774881" w:rsidP="00114EF9">
            <w:pPr>
              <w:jc w:val="center"/>
              <w:rPr>
                <w:rFonts w:ascii="Verdana" w:hAnsi="Verdana"/>
                <w:b/>
                <w:sz w:val="20"/>
              </w:rPr>
            </w:pPr>
            <w:r w:rsidRPr="007102A7">
              <w:rPr>
                <w:rFonts w:ascii="Verdana" w:hAnsi="Verdana"/>
                <w:b/>
                <w:bCs/>
                <w:sz w:val="20"/>
              </w:rPr>
              <w:t>C, max</w:t>
            </w:r>
          </w:p>
        </w:tc>
        <w:tc>
          <w:tcPr>
            <w:tcW w:w="793" w:type="dxa"/>
            <w:vAlign w:val="center"/>
          </w:tcPr>
          <w:p w:rsidR="00774881" w:rsidRPr="007102A7" w:rsidRDefault="00774881" w:rsidP="00114EF9">
            <w:pPr>
              <w:jc w:val="center"/>
              <w:rPr>
                <w:rFonts w:ascii="Verdana" w:hAnsi="Verdana"/>
                <w:b/>
                <w:sz w:val="20"/>
              </w:rPr>
            </w:pPr>
            <w:r w:rsidRPr="007102A7">
              <w:rPr>
                <w:rFonts w:ascii="Verdana" w:hAnsi="Verdana"/>
                <w:b/>
                <w:bCs/>
                <w:sz w:val="20"/>
              </w:rPr>
              <w:t>N, max</w:t>
            </w:r>
          </w:p>
        </w:tc>
        <w:tc>
          <w:tcPr>
            <w:tcW w:w="794" w:type="dxa"/>
          </w:tcPr>
          <w:p w:rsidR="00774881" w:rsidRPr="007102A7" w:rsidRDefault="00774881" w:rsidP="00114EF9">
            <w:pPr>
              <w:jc w:val="center"/>
              <w:rPr>
                <w:rFonts w:ascii="Verdana" w:hAnsi="Verdana"/>
                <w:b/>
                <w:sz w:val="20"/>
              </w:rPr>
            </w:pPr>
            <w:r w:rsidRPr="007102A7">
              <w:rPr>
                <w:rFonts w:ascii="Verdana" w:hAnsi="Verdana"/>
                <w:b/>
                <w:bCs/>
                <w:sz w:val="20"/>
              </w:rPr>
              <w:t>H, max</w:t>
            </w:r>
          </w:p>
        </w:tc>
        <w:tc>
          <w:tcPr>
            <w:tcW w:w="794" w:type="dxa"/>
            <w:vAlign w:val="center"/>
          </w:tcPr>
          <w:p w:rsidR="00774881" w:rsidRPr="007102A7" w:rsidRDefault="00774881" w:rsidP="00114EF9">
            <w:pPr>
              <w:jc w:val="center"/>
              <w:rPr>
                <w:rFonts w:ascii="Verdana" w:hAnsi="Verdana"/>
                <w:b/>
                <w:sz w:val="20"/>
              </w:rPr>
            </w:pPr>
            <w:r w:rsidRPr="007102A7">
              <w:rPr>
                <w:rFonts w:ascii="Verdana" w:hAnsi="Verdana"/>
                <w:b/>
                <w:bCs/>
                <w:sz w:val="20"/>
              </w:rPr>
              <w:t>Al</w:t>
            </w:r>
          </w:p>
        </w:tc>
        <w:tc>
          <w:tcPr>
            <w:tcW w:w="793" w:type="dxa"/>
            <w:vAlign w:val="center"/>
          </w:tcPr>
          <w:p w:rsidR="00774881" w:rsidRPr="007102A7" w:rsidRDefault="00774881" w:rsidP="00114EF9">
            <w:pPr>
              <w:jc w:val="center"/>
              <w:rPr>
                <w:rFonts w:ascii="Verdana" w:hAnsi="Verdana"/>
                <w:b/>
                <w:sz w:val="20"/>
              </w:rPr>
            </w:pPr>
            <w:r w:rsidRPr="007102A7">
              <w:rPr>
                <w:rFonts w:ascii="Verdana" w:hAnsi="Verdana"/>
                <w:b/>
                <w:bCs/>
                <w:sz w:val="20"/>
              </w:rPr>
              <w:t>V</w:t>
            </w:r>
          </w:p>
        </w:tc>
        <w:tc>
          <w:tcPr>
            <w:tcW w:w="794" w:type="dxa"/>
            <w:vAlign w:val="center"/>
          </w:tcPr>
          <w:p w:rsidR="00774881" w:rsidRPr="007102A7" w:rsidRDefault="00774881" w:rsidP="00114EF9">
            <w:pPr>
              <w:jc w:val="center"/>
              <w:rPr>
                <w:rFonts w:ascii="Verdana" w:hAnsi="Verdana"/>
                <w:b/>
                <w:sz w:val="20"/>
              </w:rPr>
            </w:pPr>
            <w:r w:rsidRPr="007102A7">
              <w:rPr>
                <w:rFonts w:ascii="Verdana" w:hAnsi="Verdana"/>
                <w:b/>
                <w:bCs/>
                <w:sz w:val="20"/>
              </w:rPr>
              <w:t>Mo</w:t>
            </w:r>
          </w:p>
        </w:tc>
        <w:tc>
          <w:tcPr>
            <w:tcW w:w="794" w:type="dxa"/>
            <w:vAlign w:val="center"/>
          </w:tcPr>
          <w:p w:rsidR="00774881" w:rsidRPr="007102A7" w:rsidRDefault="00774881" w:rsidP="00114EF9">
            <w:pPr>
              <w:jc w:val="center"/>
              <w:rPr>
                <w:rFonts w:ascii="Verdana" w:hAnsi="Verdana"/>
                <w:b/>
                <w:sz w:val="20"/>
              </w:rPr>
            </w:pPr>
            <w:r w:rsidRPr="007102A7">
              <w:rPr>
                <w:rFonts w:ascii="Verdana" w:hAnsi="Verdana"/>
                <w:b/>
                <w:bCs/>
                <w:sz w:val="20"/>
              </w:rPr>
              <w:t>Cr</w:t>
            </w:r>
          </w:p>
        </w:tc>
        <w:tc>
          <w:tcPr>
            <w:tcW w:w="794" w:type="dxa"/>
            <w:vAlign w:val="center"/>
          </w:tcPr>
          <w:p w:rsidR="00774881" w:rsidRPr="007102A7" w:rsidRDefault="00774881" w:rsidP="00114EF9">
            <w:pPr>
              <w:jc w:val="center"/>
              <w:rPr>
                <w:rFonts w:ascii="Verdana" w:hAnsi="Verdana"/>
                <w:b/>
                <w:sz w:val="20"/>
              </w:rPr>
            </w:pPr>
            <w:proofErr w:type="spellStart"/>
            <w:r w:rsidRPr="007102A7">
              <w:rPr>
                <w:rFonts w:ascii="Verdana" w:hAnsi="Verdana"/>
                <w:b/>
                <w:bCs/>
                <w:sz w:val="20"/>
              </w:rPr>
              <w:t>Zr</w:t>
            </w:r>
            <w:proofErr w:type="spellEnd"/>
            <w:r w:rsidRPr="007102A7">
              <w:rPr>
                <w:rFonts w:ascii="Verdana" w:hAnsi="Verdana"/>
                <w:b/>
                <w:bCs/>
                <w:sz w:val="20"/>
              </w:rPr>
              <w:t>, max</w:t>
            </w:r>
          </w:p>
        </w:tc>
      </w:tr>
      <w:tr w:rsidR="00A67D15" w:rsidRPr="007102A7" w:rsidTr="00A67D15">
        <w:tc>
          <w:tcPr>
            <w:tcW w:w="1003" w:type="dxa"/>
            <w:vAlign w:val="center"/>
          </w:tcPr>
          <w:p w:rsidR="00A67D15" w:rsidRPr="007102A7" w:rsidRDefault="00A67D15" w:rsidP="005157FA">
            <w:pPr>
              <w:jc w:val="center"/>
              <w:rPr>
                <w:rFonts w:ascii="Verdana" w:hAnsi="Verdana"/>
                <w:sz w:val="20"/>
              </w:rPr>
            </w:pPr>
            <w:r w:rsidRPr="007102A7">
              <w:rPr>
                <w:rFonts w:ascii="Verdana" w:hAnsi="Verdana"/>
                <w:sz w:val="20"/>
              </w:rPr>
              <w:t>Ti 5553</w:t>
            </w:r>
          </w:p>
        </w:tc>
        <w:tc>
          <w:tcPr>
            <w:tcW w:w="793" w:type="dxa"/>
            <w:vAlign w:val="center"/>
          </w:tcPr>
          <w:p w:rsidR="00A67D15" w:rsidRPr="007102A7" w:rsidRDefault="00A67D15" w:rsidP="005157FA">
            <w:pPr>
              <w:jc w:val="center"/>
              <w:rPr>
                <w:rFonts w:ascii="Verdana" w:hAnsi="Verdana"/>
                <w:sz w:val="20"/>
              </w:rPr>
            </w:pPr>
            <w:r w:rsidRPr="007102A7">
              <w:rPr>
                <w:rFonts w:ascii="Verdana" w:hAnsi="Verdana"/>
                <w:sz w:val="20"/>
              </w:rPr>
              <w:t>0.30-0.50</w:t>
            </w:r>
          </w:p>
        </w:tc>
        <w:tc>
          <w:tcPr>
            <w:tcW w:w="794" w:type="dxa"/>
            <w:vAlign w:val="center"/>
          </w:tcPr>
          <w:p w:rsidR="00A67D15" w:rsidRPr="007102A7" w:rsidRDefault="00A67D15" w:rsidP="005157FA">
            <w:pPr>
              <w:jc w:val="center"/>
              <w:rPr>
                <w:rFonts w:ascii="Verdana" w:hAnsi="Verdana"/>
                <w:sz w:val="20"/>
              </w:rPr>
            </w:pPr>
            <w:r w:rsidRPr="007102A7">
              <w:rPr>
                <w:rFonts w:ascii="Verdana" w:hAnsi="Verdana"/>
                <w:sz w:val="20"/>
              </w:rPr>
              <w:t>0.18</w:t>
            </w:r>
          </w:p>
        </w:tc>
        <w:tc>
          <w:tcPr>
            <w:tcW w:w="794" w:type="dxa"/>
            <w:vAlign w:val="center"/>
          </w:tcPr>
          <w:p w:rsidR="00A67D15" w:rsidRPr="007102A7" w:rsidRDefault="00A67D15" w:rsidP="005157FA">
            <w:pPr>
              <w:jc w:val="center"/>
              <w:rPr>
                <w:rFonts w:ascii="Verdana" w:hAnsi="Verdana"/>
                <w:sz w:val="20"/>
              </w:rPr>
            </w:pPr>
            <w:r w:rsidRPr="007102A7">
              <w:rPr>
                <w:rFonts w:ascii="Verdana" w:hAnsi="Verdana"/>
                <w:sz w:val="20"/>
              </w:rPr>
              <w:t>0.100</w:t>
            </w:r>
          </w:p>
        </w:tc>
        <w:tc>
          <w:tcPr>
            <w:tcW w:w="793" w:type="dxa"/>
            <w:vAlign w:val="center"/>
          </w:tcPr>
          <w:p w:rsidR="00A67D15" w:rsidRPr="007102A7" w:rsidRDefault="00A67D15" w:rsidP="005157FA">
            <w:pPr>
              <w:jc w:val="center"/>
              <w:rPr>
                <w:rFonts w:ascii="Verdana" w:hAnsi="Verdana"/>
                <w:sz w:val="20"/>
              </w:rPr>
            </w:pPr>
            <w:r w:rsidRPr="007102A7">
              <w:rPr>
                <w:rFonts w:ascii="Verdana" w:hAnsi="Verdana"/>
                <w:sz w:val="20"/>
              </w:rPr>
              <w:t>0.050</w:t>
            </w:r>
          </w:p>
        </w:tc>
        <w:tc>
          <w:tcPr>
            <w:tcW w:w="794" w:type="dxa"/>
            <w:vAlign w:val="center"/>
          </w:tcPr>
          <w:p w:rsidR="00A67D15" w:rsidRPr="007102A7" w:rsidRDefault="00A67D15" w:rsidP="005157FA">
            <w:pPr>
              <w:jc w:val="center"/>
              <w:rPr>
                <w:rFonts w:ascii="Verdana" w:hAnsi="Verdana"/>
                <w:sz w:val="20"/>
              </w:rPr>
            </w:pPr>
            <w:r w:rsidRPr="007102A7">
              <w:rPr>
                <w:rFonts w:ascii="Verdana" w:hAnsi="Verdana"/>
                <w:sz w:val="20"/>
              </w:rPr>
              <w:t>0.015</w:t>
            </w:r>
          </w:p>
        </w:tc>
        <w:tc>
          <w:tcPr>
            <w:tcW w:w="794" w:type="dxa"/>
            <w:vAlign w:val="center"/>
          </w:tcPr>
          <w:p w:rsidR="00A67D15" w:rsidRPr="007102A7" w:rsidRDefault="00A67D15" w:rsidP="005157FA">
            <w:pPr>
              <w:jc w:val="center"/>
              <w:rPr>
                <w:rFonts w:ascii="Verdana" w:hAnsi="Verdana"/>
                <w:sz w:val="20"/>
              </w:rPr>
            </w:pPr>
            <w:r w:rsidRPr="007102A7">
              <w:rPr>
                <w:rFonts w:ascii="Verdana" w:hAnsi="Verdana"/>
                <w:sz w:val="20"/>
              </w:rPr>
              <w:t>4.40-5.70</w:t>
            </w:r>
          </w:p>
        </w:tc>
        <w:tc>
          <w:tcPr>
            <w:tcW w:w="793" w:type="dxa"/>
            <w:vAlign w:val="center"/>
          </w:tcPr>
          <w:p w:rsidR="00A67D15" w:rsidRPr="007102A7" w:rsidRDefault="00A67D15" w:rsidP="005157FA">
            <w:pPr>
              <w:jc w:val="center"/>
              <w:rPr>
                <w:rFonts w:ascii="Verdana" w:hAnsi="Verdana"/>
                <w:sz w:val="20"/>
              </w:rPr>
            </w:pPr>
            <w:r w:rsidRPr="007102A7">
              <w:rPr>
                <w:rFonts w:ascii="Verdana" w:hAnsi="Verdana"/>
                <w:sz w:val="20"/>
              </w:rPr>
              <w:t>4.00-5.50</w:t>
            </w:r>
          </w:p>
        </w:tc>
        <w:tc>
          <w:tcPr>
            <w:tcW w:w="794" w:type="dxa"/>
            <w:vAlign w:val="center"/>
          </w:tcPr>
          <w:p w:rsidR="00A67D15" w:rsidRPr="007102A7" w:rsidRDefault="00A67D15" w:rsidP="005157FA">
            <w:pPr>
              <w:jc w:val="center"/>
              <w:rPr>
                <w:rFonts w:ascii="Verdana" w:hAnsi="Verdana"/>
                <w:sz w:val="20"/>
              </w:rPr>
            </w:pPr>
            <w:r w:rsidRPr="007102A7">
              <w:rPr>
                <w:rFonts w:ascii="Verdana" w:hAnsi="Verdana"/>
                <w:sz w:val="20"/>
              </w:rPr>
              <w:t>4.00-5.50</w:t>
            </w:r>
          </w:p>
        </w:tc>
        <w:tc>
          <w:tcPr>
            <w:tcW w:w="794" w:type="dxa"/>
            <w:vAlign w:val="center"/>
          </w:tcPr>
          <w:p w:rsidR="00A67D15" w:rsidRPr="007102A7" w:rsidRDefault="00A67D15" w:rsidP="005157FA">
            <w:pPr>
              <w:jc w:val="center"/>
              <w:rPr>
                <w:rFonts w:ascii="Verdana" w:hAnsi="Verdana"/>
                <w:sz w:val="20"/>
              </w:rPr>
            </w:pPr>
            <w:r w:rsidRPr="007102A7">
              <w:rPr>
                <w:rFonts w:ascii="Verdana" w:hAnsi="Verdana"/>
                <w:sz w:val="20"/>
              </w:rPr>
              <w:t>2.50-3.50</w:t>
            </w:r>
          </w:p>
        </w:tc>
        <w:tc>
          <w:tcPr>
            <w:tcW w:w="794" w:type="dxa"/>
            <w:vAlign w:val="center"/>
          </w:tcPr>
          <w:p w:rsidR="00A67D15" w:rsidRPr="007102A7" w:rsidRDefault="00A67D15" w:rsidP="005157FA">
            <w:pPr>
              <w:jc w:val="center"/>
              <w:rPr>
                <w:rFonts w:ascii="Verdana" w:hAnsi="Verdana"/>
                <w:sz w:val="20"/>
              </w:rPr>
            </w:pPr>
            <w:r w:rsidRPr="007102A7">
              <w:rPr>
                <w:rFonts w:ascii="Verdana" w:hAnsi="Verdana"/>
                <w:sz w:val="20"/>
              </w:rPr>
              <w:t>0.300</w:t>
            </w:r>
          </w:p>
        </w:tc>
      </w:tr>
    </w:tbl>
    <w:p w:rsidR="00FE29C9" w:rsidRPr="007102A7" w:rsidRDefault="00774881" w:rsidP="00774881">
      <w:pPr>
        <w:rPr>
          <w:rFonts w:ascii="Verdana" w:hAnsi="Verdana"/>
          <w:sz w:val="20"/>
        </w:rPr>
      </w:pPr>
      <w:r w:rsidRPr="007102A7">
        <w:rPr>
          <w:rFonts w:ascii="Verdana" w:hAnsi="Verdana"/>
          <w:sz w:val="20"/>
        </w:rPr>
        <w:t>(The values given in the above table are expressed in % weight.</w:t>
      </w:r>
    </w:p>
    <w:p w:rsidR="00774881" w:rsidRPr="007102A7" w:rsidRDefault="00FE29C9" w:rsidP="00774881">
      <w:pPr>
        <w:rPr>
          <w:rFonts w:ascii="Verdana" w:hAnsi="Verdana"/>
          <w:sz w:val="20"/>
        </w:rPr>
      </w:pPr>
      <w:r w:rsidRPr="007102A7">
        <w:rPr>
          <w:rFonts w:ascii="Verdana" w:hAnsi="Verdana"/>
          <w:sz w:val="20"/>
        </w:rPr>
        <w:t xml:space="preserve">The remainder comprises only Titanium). </w:t>
      </w:r>
    </w:p>
    <w:p w:rsidR="00774881" w:rsidRPr="007102A7" w:rsidRDefault="00774881" w:rsidP="00774881">
      <w:pPr>
        <w:jc w:val="both"/>
        <w:rPr>
          <w:rFonts w:ascii="Verdana" w:hAnsi="Verdana"/>
          <w:sz w:val="20"/>
        </w:rPr>
      </w:pPr>
    </w:p>
    <w:p w:rsidR="006E0E78" w:rsidRPr="007102A7" w:rsidRDefault="006E0E78" w:rsidP="00F05BFE">
      <w:pPr>
        <w:jc w:val="both"/>
        <w:rPr>
          <w:rFonts w:ascii="Verdana" w:hAnsi="Verdana"/>
          <w:sz w:val="20"/>
          <w:szCs w:val="20"/>
        </w:rPr>
      </w:pPr>
      <w:r w:rsidRPr="007102A7">
        <w:rPr>
          <w:rFonts w:ascii="Verdana" w:hAnsi="Verdana"/>
          <w:sz w:val="20"/>
          <w:szCs w:val="20"/>
        </w:rPr>
        <w:t xml:space="preserve">A certificate of conformity shall be </w:t>
      </w:r>
      <w:r w:rsidR="007102A7">
        <w:rPr>
          <w:rFonts w:ascii="Verdana" w:hAnsi="Verdana"/>
          <w:sz w:val="20"/>
          <w:szCs w:val="20"/>
        </w:rPr>
        <w:t>prepared</w:t>
      </w:r>
      <w:r w:rsidRPr="007102A7">
        <w:rPr>
          <w:rFonts w:ascii="Verdana" w:hAnsi="Verdana"/>
          <w:sz w:val="20"/>
          <w:szCs w:val="20"/>
        </w:rPr>
        <w:t xml:space="preserve"> after the processing. It must mention:</w:t>
      </w:r>
    </w:p>
    <w:p w:rsidR="006E0E78" w:rsidRPr="007102A7" w:rsidRDefault="006E0E78" w:rsidP="006E0E78">
      <w:pPr>
        <w:pStyle w:val="Paragraphedeliste"/>
        <w:numPr>
          <w:ilvl w:val="0"/>
          <w:numId w:val="8"/>
        </w:numPr>
        <w:jc w:val="both"/>
        <w:rPr>
          <w:rFonts w:ascii="Verdana" w:hAnsi="Verdana"/>
          <w:sz w:val="20"/>
          <w:szCs w:val="20"/>
        </w:rPr>
      </w:pPr>
      <w:r w:rsidRPr="007102A7">
        <w:rPr>
          <w:rFonts w:ascii="Verdana" w:hAnsi="Verdana"/>
          <w:sz w:val="20"/>
          <w:szCs w:val="20"/>
        </w:rPr>
        <w:t>The results of the chemical analyses conducted on the representative samples of the batch,</w:t>
      </w:r>
    </w:p>
    <w:p w:rsidR="0057685F" w:rsidRPr="007102A7" w:rsidRDefault="0057685F" w:rsidP="006E0E78">
      <w:pPr>
        <w:pStyle w:val="Paragraphedeliste"/>
        <w:numPr>
          <w:ilvl w:val="0"/>
          <w:numId w:val="8"/>
        </w:numPr>
        <w:jc w:val="both"/>
        <w:rPr>
          <w:rFonts w:ascii="Verdana" w:hAnsi="Verdana"/>
          <w:sz w:val="20"/>
          <w:szCs w:val="20"/>
        </w:rPr>
      </w:pPr>
      <w:r w:rsidRPr="007102A7">
        <w:rPr>
          <w:rFonts w:ascii="Verdana" w:hAnsi="Verdana"/>
          <w:sz w:val="20"/>
          <w:szCs w:val="20"/>
        </w:rPr>
        <w:t>The compliance with this specification,</w:t>
      </w:r>
    </w:p>
    <w:p w:rsidR="00F05BFE" w:rsidRPr="007102A7" w:rsidRDefault="006E0E78" w:rsidP="00F05BFE">
      <w:pPr>
        <w:pStyle w:val="Paragraphedeliste"/>
        <w:numPr>
          <w:ilvl w:val="0"/>
          <w:numId w:val="8"/>
        </w:numPr>
        <w:jc w:val="both"/>
        <w:rPr>
          <w:rFonts w:ascii="Verdana" w:hAnsi="Verdana"/>
          <w:sz w:val="20"/>
          <w:szCs w:val="20"/>
        </w:rPr>
      </w:pPr>
      <w:r w:rsidRPr="007102A7">
        <w:rPr>
          <w:rFonts w:ascii="Verdana" w:hAnsi="Verdana"/>
          <w:sz w:val="20"/>
          <w:szCs w:val="20"/>
        </w:rPr>
        <w:t xml:space="preserve">Tests of radioactivity </w:t>
      </w:r>
      <w:r w:rsidRPr="007102A7">
        <w:rPr>
          <w:rFonts w:ascii="Verdana" w:hAnsi="Verdana"/>
          <w:sz w:val="20"/>
        </w:rPr>
        <w:t xml:space="preserve">(radioactivity limit for raw materials accepted by </w:t>
      </w:r>
      <w:proofErr w:type="spellStart"/>
      <w:r w:rsidRPr="007102A7">
        <w:rPr>
          <w:rFonts w:ascii="Verdana" w:hAnsi="Verdana"/>
          <w:sz w:val="20"/>
        </w:rPr>
        <w:t>EcoTitanium</w:t>
      </w:r>
      <w:proofErr w:type="spellEnd"/>
      <w:r w:rsidRPr="007102A7">
        <w:rPr>
          <w:rFonts w:ascii="Verdana" w:hAnsi="Verdana"/>
          <w:sz w:val="20"/>
        </w:rPr>
        <w:t xml:space="preserve"> = 0.36 µ</w:t>
      </w:r>
      <w:proofErr w:type="spellStart"/>
      <w:r w:rsidRPr="007102A7">
        <w:rPr>
          <w:rFonts w:ascii="Verdana" w:hAnsi="Verdana"/>
          <w:sz w:val="20"/>
        </w:rPr>
        <w:t>Sv</w:t>
      </w:r>
      <w:proofErr w:type="spellEnd"/>
      <w:r w:rsidRPr="007102A7">
        <w:rPr>
          <w:rFonts w:ascii="Verdana" w:hAnsi="Verdana"/>
          <w:sz w:val="20"/>
        </w:rPr>
        <w:t>/h)</w:t>
      </w:r>
      <w:r w:rsidRPr="007102A7">
        <w:rPr>
          <w:rFonts w:ascii="Verdana" w:hAnsi="Verdana"/>
          <w:sz w:val="20"/>
          <w:szCs w:val="20"/>
        </w:rPr>
        <w:t>.</w:t>
      </w:r>
    </w:p>
    <w:p w:rsidR="009E7114" w:rsidRPr="007102A7" w:rsidRDefault="009E7114" w:rsidP="00774881">
      <w:pPr>
        <w:jc w:val="both"/>
        <w:rPr>
          <w:rFonts w:ascii="Verdana" w:hAnsi="Verdana"/>
          <w:sz w:val="20"/>
        </w:rPr>
      </w:pPr>
    </w:p>
    <w:p w:rsidR="006F4551" w:rsidRPr="007102A7" w:rsidRDefault="00F80B3B" w:rsidP="005B12DD">
      <w:pPr>
        <w:pStyle w:val="Sous-titre"/>
        <w:numPr>
          <w:ilvl w:val="0"/>
          <w:numId w:val="18"/>
        </w:numPr>
      </w:pPr>
      <w:r w:rsidRPr="007102A7">
        <w:rPr>
          <w:iCs w:val="0"/>
        </w:rPr>
        <w:t>Packaging</w:t>
      </w:r>
    </w:p>
    <w:p w:rsidR="00703134" w:rsidRPr="007102A7" w:rsidRDefault="00703134" w:rsidP="00703134">
      <w:pPr>
        <w:jc w:val="both"/>
        <w:rPr>
          <w:rFonts w:ascii="Verdana" w:hAnsi="Verdana"/>
          <w:sz w:val="20"/>
        </w:rPr>
      </w:pPr>
    </w:p>
    <w:p w:rsidR="00233483" w:rsidRPr="007102A7" w:rsidRDefault="002A74EA" w:rsidP="00233483">
      <w:pPr>
        <w:jc w:val="both"/>
        <w:rPr>
          <w:rFonts w:ascii="Verdana" w:hAnsi="Verdana"/>
          <w:sz w:val="20"/>
        </w:rPr>
      </w:pPr>
      <w:r w:rsidRPr="007102A7">
        <w:rPr>
          <w:rFonts w:ascii="Verdana" w:hAnsi="Verdana"/>
          <w:sz w:val="20"/>
        </w:rPr>
        <w:t xml:space="preserve">The containers to be used shall be metal crates of 1.20 m x 0.80 m x 1.20 m, closed with a watertight cover that </w:t>
      </w:r>
      <w:r w:rsidR="003A509B">
        <w:rPr>
          <w:rFonts w:ascii="Verdana" w:hAnsi="Verdana"/>
          <w:sz w:val="20"/>
        </w:rPr>
        <w:t>will also help</w:t>
      </w:r>
      <w:r w:rsidRPr="007102A7">
        <w:rPr>
          <w:rFonts w:ascii="Verdana" w:hAnsi="Verdana"/>
          <w:sz w:val="20"/>
        </w:rPr>
        <w:t xml:space="preserve"> preventing contamination, loss or mixture, and are </w:t>
      </w:r>
      <w:r w:rsidR="003A509B">
        <w:rPr>
          <w:rFonts w:ascii="Verdana" w:hAnsi="Verdana"/>
          <w:sz w:val="20"/>
        </w:rPr>
        <w:t xml:space="preserve">to be </w:t>
      </w:r>
      <w:r w:rsidRPr="007102A7">
        <w:rPr>
          <w:rFonts w:ascii="Verdana" w:hAnsi="Verdana"/>
          <w:sz w:val="20"/>
        </w:rPr>
        <w:t xml:space="preserve">provided exclusively by </w:t>
      </w:r>
      <w:proofErr w:type="spellStart"/>
      <w:r w:rsidRPr="007102A7">
        <w:rPr>
          <w:rFonts w:ascii="Verdana" w:hAnsi="Verdana"/>
          <w:sz w:val="20"/>
        </w:rPr>
        <w:t>EcoTitanium</w:t>
      </w:r>
      <w:proofErr w:type="spellEnd"/>
      <w:r w:rsidRPr="007102A7">
        <w:rPr>
          <w:rFonts w:ascii="Verdana" w:hAnsi="Verdana"/>
          <w:sz w:val="20"/>
        </w:rPr>
        <w:t xml:space="preserve">. It should be possible to handle them using fork-lift trucks and they must be stackable. </w:t>
      </w:r>
    </w:p>
    <w:p w:rsidR="00233483" w:rsidRPr="007102A7" w:rsidRDefault="00233483" w:rsidP="00233483">
      <w:pPr>
        <w:jc w:val="both"/>
        <w:rPr>
          <w:rFonts w:ascii="Verdana" w:hAnsi="Verdana"/>
          <w:sz w:val="20"/>
        </w:rPr>
      </w:pPr>
      <w:r w:rsidRPr="007102A7">
        <w:rPr>
          <w:rFonts w:ascii="Verdana" w:hAnsi="Verdana"/>
          <w:sz w:val="20"/>
        </w:rPr>
        <w:t>These containers shall be exclusively dedicated to transporting Titanium alloys and, in particular, to the round trips between the solid</w:t>
      </w:r>
      <w:r w:rsidR="0048021C">
        <w:rPr>
          <w:rFonts w:ascii="Verdana" w:hAnsi="Verdana"/>
          <w:sz w:val="20"/>
        </w:rPr>
        <w:t>s</w:t>
      </w:r>
      <w:r w:rsidRPr="007102A7">
        <w:rPr>
          <w:rFonts w:ascii="Verdana" w:hAnsi="Verdana"/>
          <w:sz w:val="20"/>
        </w:rPr>
        <w:t xml:space="preserve"> processor and </w:t>
      </w:r>
      <w:proofErr w:type="spellStart"/>
      <w:r w:rsidRPr="007102A7">
        <w:rPr>
          <w:rFonts w:ascii="Verdana" w:hAnsi="Verdana"/>
          <w:sz w:val="20"/>
        </w:rPr>
        <w:t>EcoTitanium</w:t>
      </w:r>
      <w:proofErr w:type="spellEnd"/>
      <w:r w:rsidRPr="007102A7">
        <w:rPr>
          <w:rFonts w:ascii="Verdana" w:hAnsi="Verdana"/>
          <w:sz w:val="20"/>
        </w:rPr>
        <w:t xml:space="preserve">. </w:t>
      </w:r>
    </w:p>
    <w:p w:rsidR="006F0A9A" w:rsidRPr="007102A7" w:rsidRDefault="00A905A9" w:rsidP="006F0A9A">
      <w:pPr>
        <w:jc w:val="both"/>
        <w:rPr>
          <w:rFonts w:ascii="Verdana" w:hAnsi="Verdana"/>
          <w:sz w:val="20"/>
        </w:rPr>
      </w:pPr>
      <w:r w:rsidRPr="007102A7">
        <w:rPr>
          <w:rFonts w:ascii="Verdana" w:hAnsi="Verdana"/>
          <w:sz w:val="20"/>
        </w:rPr>
        <w:lastRenderedPageBreak/>
        <w:t xml:space="preserve">Before filling the containers, the </w:t>
      </w:r>
      <w:r w:rsidR="0048021C">
        <w:rPr>
          <w:rFonts w:ascii="Verdana" w:hAnsi="Verdana"/>
          <w:sz w:val="20"/>
        </w:rPr>
        <w:t>solids</w:t>
      </w:r>
      <w:r w:rsidRPr="007102A7">
        <w:rPr>
          <w:rFonts w:ascii="Verdana" w:hAnsi="Verdana"/>
          <w:sz w:val="20"/>
        </w:rPr>
        <w:t xml:space="preserve"> processor must ensure that the container used in clean, i.e. free </w:t>
      </w:r>
      <w:r w:rsidR="001E75A2">
        <w:rPr>
          <w:rFonts w:ascii="Verdana" w:hAnsi="Verdana"/>
          <w:sz w:val="20"/>
        </w:rPr>
        <w:t>of</w:t>
      </w:r>
      <w:r w:rsidRPr="007102A7">
        <w:rPr>
          <w:rFonts w:ascii="Verdana" w:hAnsi="Verdana"/>
          <w:sz w:val="20"/>
        </w:rPr>
        <w:t xml:space="preserve"> any foreign objects such as </w:t>
      </w:r>
      <w:r w:rsidR="00D84B5A">
        <w:rPr>
          <w:rFonts w:ascii="Verdana" w:hAnsi="Verdana"/>
          <w:sz w:val="20"/>
        </w:rPr>
        <w:t>turnings</w:t>
      </w:r>
      <w:r w:rsidRPr="007102A7">
        <w:rPr>
          <w:rFonts w:ascii="Verdana" w:hAnsi="Verdana"/>
          <w:sz w:val="20"/>
        </w:rPr>
        <w:t>, oil, moisture, dust, etc. (Inspection procedure for containers to be set up).</w:t>
      </w:r>
    </w:p>
    <w:p w:rsidR="00466735" w:rsidRPr="007102A7" w:rsidRDefault="00466735" w:rsidP="00F05B42">
      <w:pPr>
        <w:jc w:val="both"/>
        <w:rPr>
          <w:rFonts w:ascii="Verdana" w:hAnsi="Verdana"/>
          <w:sz w:val="20"/>
        </w:rPr>
      </w:pPr>
    </w:p>
    <w:p w:rsidR="006E1FB5" w:rsidRPr="007102A7" w:rsidRDefault="00C0367F" w:rsidP="006E1FB5">
      <w:pPr>
        <w:jc w:val="both"/>
        <w:rPr>
          <w:rFonts w:ascii="Verdana" w:hAnsi="Verdana"/>
          <w:sz w:val="20"/>
        </w:rPr>
      </w:pPr>
      <w:r w:rsidRPr="007102A7">
        <w:rPr>
          <w:rFonts w:ascii="Verdana" w:hAnsi="Verdana"/>
          <w:sz w:val="20"/>
        </w:rPr>
        <w:t xml:space="preserve">The </w:t>
      </w:r>
      <w:r w:rsidR="00E014F0">
        <w:rPr>
          <w:rFonts w:ascii="Verdana" w:hAnsi="Verdana"/>
          <w:sz w:val="20"/>
        </w:rPr>
        <w:t>solids</w:t>
      </w:r>
      <w:r w:rsidRPr="007102A7">
        <w:rPr>
          <w:rFonts w:ascii="Verdana" w:hAnsi="Verdana"/>
          <w:sz w:val="20"/>
        </w:rPr>
        <w:t xml:space="preserve"> batch shall be identified by a unique batch number, which can be the collected batch number. One batch may comprise several containers. Each </w:t>
      </w:r>
      <w:r w:rsidR="00E014F0">
        <w:rPr>
          <w:rFonts w:ascii="Verdana" w:hAnsi="Verdana"/>
          <w:sz w:val="20"/>
        </w:rPr>
        <w:t>solids</w:t>
      </w:r>
      <w:r w:rsidRPr="007102A7">
        <w:rPr>
          <w:rFonts w:ascii="Verdana" w:hAnsi="Verdana"/>
          <w:sz w:val="20"/>
        </w:rPr>
        <w:t xml:space="preserve"> container shall be identified by a unique number.</w:t>
      </w:r>
    </w:p>
    <w:p w:rsidR="00D05CF9" w:rsidRPr="007102A7" w:rsidRDefault="00D05CF9" w:rsidP="003B6D57">
      <w:pPr>
        <w:jc w:val="both"/>
        <w:rPr>
          <w:rFonts w:ascii="Verdana" w:hAnsi="Verdana"/>
          <w:sz w:val="20"/>
        </w:rPr>
      </w:pPr>
    </w:p>
    <w:p w:rsidR="00F80B3B" w:rsidRPr="007102A7" w:rsidRDefault="00D05CF9" w:rsidP="003B6D57">
      <w:pPr>
        <w:jc w:val="both"/>
        <w:rPr>
          <w:rFonts w:ascii="Verdana" w:hAnsi="Verdana"/>
          <w:sz w:val="20"/>
        </w:rPr>
      </w:pPr>
      <w:r w:rsidRPr="007102A7">
        <w:rPr>
          <w:rFonts w:ascii="Verdana" w:hAnsi="Verdana"/>
          <w:sz w:val="20"/>
        </w:rPr>
        <w:t>Each batch shall be accompanied with documents (delivery slip, inspection certificate and certificate of conformity) containing the following information:</w:t>
      </w:r>
    </w:p>
    <w:p w:rsidR="00993CE8" w:rsidRPr="007102A7" w:rsidRDefault="00993CE8" w:rsidP="00993CE8">
      <w:pPr>
        <w:pStyle w:val="Paragraphedeliste"/>
        <w:numPr>
          <w:ilvl w:val="0"/>
          <w:numId w:val="10"/>
        </w:numPr>
        <w:jc w:val="both"/>
        <w:rPr>
          <w:rFonts w:ascii="Verdana" w:hAnsi="Verdana"/>
          <w:sz w:val="20"/>
        </w:rPr>
      </w:pPr>
      <w:r w:rsidRPr="007102A7">
        <w:rPr>
          <w:rFonts w:ascii="Verdana" w:hAnsi="Verdana"/>
          <w:sz w:val="20"/>
        </w:rPr>
        <w:t xml:space="preserve">The customer name and associated contract, </w:t>
      </w:r>
    </w:p>
    <w:p w:rsidR="00993CE8" w:rsidRPr="007102A7" w:rsidRDefault="00993CE8" w:rsidP="00993CE8">
      <w:pPr>
        <w:pStyle w:val="Paragraphedeliste"/>
        <w:numPr>
          <w:ilvl w:val="0"/>
          <w:numId w:val="10"/>
        </w:numPr>
        <w:jc w:val="both"/>
        <w:rPr>
          <w:rFonts w:ascii="Verdana" w:hAnsi="Verdana"/>
          <w:sz w:val="20"/>
        </w:rPr>
      </w:pPr>
      <w:r w:rsidRPr="007102A7">
        <w:rPr>
          <w:rFonts w:ascii="Verdana" w:hAnsi="Verdana"/>
          <w:sz w:val="20"/>
        </w:rPr>
        <w:t>the order number,</w:t>
      </w:r>
    </w:p>
    <w:p w:rsidR="004E4823" w:rsidRPr="007102A7" w:rsidRDefault="004E4823" w:rsidP="00993CE8">
      <w:pPr>
        <w:pStyle w:val="Paragraphedeliste"/>
        <w:numPr>
          <w:ilvl w:val="0"/>
          <w:numId w:val="10"/>
        </w:numPr>
        <w:jc w:val="both"/>
        <w:rPr>
          <w:rFonts w:ascii="Verdana" w:hAnsi="Verdana"/>
          <w:sz w:val="20"/>
        </w:rPr>
      </w:pPr>
      <w:r w:rsidRPr="007102A7">
        <w:rPr>
          <w:rFonts w:ascii="Verdana" w:hAnsi="Verdana"/>
          <w:sz w:val="20"/>
        </w:rPr>
        <w:t xml:space="preserve">the processing order number, </w:t>
      </w:r>
    </w:p>
    <w:p w:rsidR="00993CE8" w:rsidRPr="007102A7" w:rsidRDefault="00993CE8" w:rsidP="00993CE8">
      <w:pPr>
        <w:pStyle w:val="Paragraphedeliste"/>
        <w:numPr>
          <w:ilvl w:val="0"/>
          <w:numId w:val="10"/>
        </w:numPr>
        <w:jc w:val="both"/>
        <w:rPr>
          <w:rFonts w:ascii="Verdana" w:hAnsi="Verdana"/>
          <w:sz w:val="20"/>
        </w:rPr>
      </w:pPr>
      <w:r w:rsidRPr="007102A7">
        <w:rPr>
          <w:rFonts w:ascii="Verdana" w:hAnsi="Verdana"/>
          <w:sz w:val="20"/>
        </w:rPr>
        <w:t xml:space="preserve">The </w:t>
      </w:r>
      <w:r w:rsidR="00E014F0">
        <w:rPr>
          <w:rFonts w:ascii="Verdana" w:hAnsi="Verdana"/>
          <w:sz w:val="20"/>
        </w:rPr>
        <w:t>scrap</w:t>
      </w:r>
      <w:r w:rsidRPr="007102A7">
        <w:rPr>
          <w:rFonts w:ascii="Verdana" w:hAnsi="Verdana"/>
          <w:sz w:val="20"/>
        </w:rPr>
        <w:t xml:space="preserve"> item,</w:t>
      </w:r>
    </w:p>
    <w:p w:rsidR="00993CE8" w:rsidRPr="007102A7" w:rsidRDefault="00993CE8" w:rsidP="00993CE8">
      <w:pPr>
        <w:pStyle w:val="Paragraphedeliste"/>
        <w:numPr>
          <w:ilvl w:val="0"/>
          <w:numId w:val="10"/>
        </w:numPr>
        <w:jc w:val="both"/>
        <w:rPr>
          <w:rFonts w:ascii="Verdana" w:hAnsi="Verdana"/>
          <w:sz w:val="20"/>
        </w:rPr>
      </w:pPr>
      <w:r w:rsidRPr="007102A7">
        <w:rPr>
          <w:rFonts w:ascii="Verdana" w:hAnsi="Verdana"/>
          <w:sz w:val="20"/>
        </w:rPr>
        <w:t xml:space="preserve">the </w:t>
      </w:r>
      <w:r w:rsidR="008412D3">
        <w:rPr>
          <w:rFonts w:ascii="Verdana" w:hAnsi="Verdana"/>
          <w:sz w:val="20"/>
        </w:rPr>
        <w:t xml:space="preserve">name of the </w:t>
      </w:r>
      <w:r w:rsidR="00876D34">
        <w:rPr>
          <w:rFonts w:ascii="Verdana" w:hAnsi="Verdana"/>
          <w:sz w:val="20"/>
        </w:rPr>
        <w:t>grade</w:t>
      </w:r>
      <w:r w:rsidRPr="007102A7">
        <w:rPr>
          <w:rFonts w:ascii="Verdana" w:hAnsi="Verdana"/>
          <w:sz w:val="20"/>
        </w:rPr>
        <w:t xml:space="preserve">, </w:t>
      </w:r>
    </w:p>
    <w:p w:rsidR="00993CE8" w:rsidRPr="007102A7" w:rsidRDefault="004E4823" w:rsidP="00993CE8">
      <w:pPr>
        <w:pStyle w:val="Paragraphedeliste"/>
        <w:numPr>
          <w:ilvl w:val="0"/>
          <w:numId w:val="10"/>
        </w:numPr>
        <w:jc w:val="both"/>
        <w:rPr>
          <w:rFonts w:ascii="Verdana" w:hAnsi="Verdana"/>
          <w:sz w:val="20"/>
        </w:rPr>
      </w:pPr>
      <w:r w:rsidRPr="007102A7">
        <w:rPr>
          <w:rFonts w:ascii="Verdana" w:hAnsi="Verdana"/>
          <w:sz w:val="20"/>
        </w:rPr>
        <w:t xml:space="preserve">the number of containers and their numbers, </w:t>
      </w:r>
    </w:p>
    <w:p w:rsidR="00993CE8" w:rsidRPr="007102A7" w:rsidRDefault="00993CE8" w:rsidP="00993CE8">
      <w:pPr>
        <w:pStyle w:val="Paragraphedeliste"/>
        <w:numPr>
          <w:ilvl w:val="0"/>
          <w:numId w:val="10"/>
        </w:numPr>
        <w:jc w:val="both"/>
        <w:rPr>
          <w:rFonts w:ascii="Verdana" w:hAnsi="Verdana"/>
          <w:sz w:val="20"/>
        </w:rPr>
      </w:pPr>
      <w:r w:rsidRPr="007102A7">
        <w:rPr>
          <w:rFonts w:ascii="Verdana" w:hAnsi="Verdana"/>
          <w:sz w:val="20"/>
        </w:rPr>
        <w:t xml:space="preserve">the batch number, </w:t>
      </w:r>
    </w:p>
    <w:p w:rsidR="00993CE8" w:rsidRPr="007102A7" w:rsidRDefault="00993CE8" w:rsidP="00993CE8">
      <w:pPr>
        <w:pStyle w:val="Paragraphedeliste"/>
        <w:numPr>
          <w:ilvl w:val="0"/>
          <w:numId w:val="10"/>
        </w:numPr>
        <w:jc w:val="both"/>
        <w:rPr>
          <w:rFonts w:ascii="Verdana" w:hAnsi="Verdana"/>
          <w:sz w:val="20"/>
        </w:rPr>
      </w:pPr>
      <w:r w:rsidRPr="007102A7">
        <w:rPr>
          <w:rFonts w:ascii="Verdana" w:hAnsi="Verdana"/>
          <w:sz w:val="20"/>
        </w:rPr>
        <w:t xml:space="preserve">The name and address of the </w:t>
      </w:r>
      <w:r w:rsidR="00110C74">
        <w:rPr>
          <w:rFonts w:ascii="Verdana" w:hAnsi="Verdana"/>
          <w:sz w:val="20"/>
        </w:rPr>
        <w:t>solids</w:t>
      </w:r>
      <w:r w:rsidRPr="007102A7">
        <w:rPr>
          <w:rFonts w:ascii="Verdana" w:hAnsi="Verdana"/>
          <w:sz w:val="20"/>
        </w:rPr>
        <w:t xml:space="preserve"> generator,</w:t>
      </w:r>
    </w:p>
    <w:p w:rsidR="00993CE8" w:rsidRPr="007102A7" w:rsidRDefault="00993CE8" w:rsidP="00993CE8">
      <w:pPr>
        <w:pStyle w:val="Paragraphedeliste"/>
        <w:numPr>
          <w:ilvl w:val="0"/>
          <w:numId w:val="10"/>
        </w:numPr>
        <w:jc w:val="both"/>
        <w:rPr>
          <w:rFonts w:ascii="Verdana" w:hAnsi="Verdana"/>
          <w:sz w:val="20"/>
        </w:rPr>
      </w:pPr>
      <w:r w:rsidRPr="007102A7">
        <w:rPr>
          <w:rFonts w:ascii="Verdana" w:hAnsi="Verdana"/>
          <w:sz w:val="20"/>
        </w:rPr>
        <w:t>The exact generation site (workshop, machine, if possible),</w:t>
      </w:r>
    </w:p>
    <w:p w:rsidR="00D8183B" w:rsidRPr="007102A7" w:rsidRDefault="00993CE8" w:rsidP="00993CE8">
      <w:pPr>
        <w:pStyle w:val="Paragraphedeliste"/>
        <w:numPr>
          <w:ilvl w:val="0"/>
          <w:numId w:val="10"/>
        </w:numPr>
        <w:jc w:val="both"/>
        <w:rPr>
          <w:rFonts w:ascii="Verdana" w:hAnsi="Verdana"/>
          <w:sz w:val="20"/>
        </w:rPr>
      </w:pPr>
      <w:r w:rsidRPr="007102A7">
        <w:rPr>
          <w:rFonts w:ascii="Verdana" w:hAnsi="Verdana"/>
          <w:sz w:val="20"/>
        </w:rPr>
        <w:t>The pick-up date from the generator,</w:t>
      </w:r>
    </w:p>
    <w:p w:rsidR="00993CE8" w:rsidRPr="007102A7" w:rsidRDefault="00D8183B" w:rsidP="00993CE8">
      <w:pPr>
        <w:pStyle w:val="Paragraphedeliste"/>
        <w:numPr>
          <w:ilvl w:val="0"/>
          <w:numId w:val="10"/>
        </w:numPr>
        <w:jc w:val="both"/>
        <w:rPr>
          <w:rFonts w:ascii="Verdana" w:hAnsi="Verdana"/>
          <w:sz w:val="20"/>
        </w:rPr>
      </w:pPr>
      <w:r w:rsidRPr="007102A7">
        <w:rPr>
          <w:rFonts w:ascii="Verdana" w:hAnsi="Verdana"/>
          <w:sz w:val="20"/>
        </w:rPr>
        <w:t>The date of receipt by the processor,</w:t>
      </w:r>
    </w:p>
    <w:p w:rsidR="00993CE8" w:rsidRPr="007102A7" w:rsidRDefault="00D8183B" w:rsidP="00993CE8">
      <w:pPr>
        <w:pStyle w:val="Paragraphedeliste"/>
        <w:numPr>
          <w:ilvl w:val="0"/>
          <w:numId w:val="10"/>
        </w:numPr>
        <w:jc w:val="both"/>
        <w:rPr>
          <w:rFonts w:ascii="Verdana" w:hAnsi="Verdana"/>
          <w:sz w:val="20"/>
        </w:rPr>
      </w:pPr>
      <w:r w:rsidRPr="007102A7">
        <w:rPr>
          <w:rFonts w:ascii="Verdana" w:hAnsi="Verdana"/>
          <w:sz w:val="20"/>
        </w:rPr>
        <w:t>Type of secondary incoming raw material (secondary raw material nomenclature, appendix II of Article R. 541-8 of the environmental code),</w:t>
      </w:r>
    </w:p>
    <w:p w:rsidR="00D8183B" w:rsidRPr="007102A7" w:rsidRDefault="00D8183B" w:rsidP="00D8183B">
      <w:pPr>
        <w:pStyle w:val="Paragraphedeliste"/>
        <w:numPr>
          <w:ilvl w:val="0"/>
          <w:numId w:val="10"/>
        </w:numPr>
        <w:jc w:val="both"/>
        <w:rPr>
          <w:rFonts w:ascii="Verdana" w:hAnsi="Verdana"/>
          <w:sz w:val="20"/>
        </w:rPr>
      </w:pPr>
      <w:r w:rsidRPr="007102A7">
        <w:rPr>
          <w:rFonts w:ascii="Verdana" w:hAnsi="Verdana"/>
          <w:sz w:val="20"/>
        </w:rPr>
        <w:t>The name and address of the secondary raw material shipping installation,</w:t>
      </w:r>
    </w:p>
    <w:p w:rsidR="00D8183B" w:rsidRPr="007102A7" w:rsidRDefault="00D8183B" w:rsidP="00D8183B">
      <w:pPr>
        <w:pStyle w:val="Paragraphedeliste"/>
        <w:numPr>
          <w:ilvl w:val="0"/>
          <w:numId w:val="10"/>
        </w:numPr>
        <w:jc w:val="both"/>
        <w:rPr>
          <w:rFonts w:ascii="Verdana" w:hAnsi="Verdana"/>
          <w:sz w:val="20"/>
        </w:rPr>
      </w:pPr>
      <w:r w:rsidRPr="007102A7">
        <w:rPr>
          <w:rFonts w:ascii="Verdana" w:hAnsi="Verdana"/>
          <w:sz w:val="20"/>
        </w:rPr>
        <w:t>The name and address of the carrier(s), as well as the receipt number mentioned in Article R 541-53 of the environmental code,</w:t>
      </w:r>
    </w:p>
    <w:p w:rsidR="00D8183B" w:rsidRPr="007102A7" w:rsidRDefault="00D8183B" w:rsidP="00D8183B">
      <w:pPr>
        <w:pStyle w:val="Paragraphedeliste"/>
        <w:numPr>
          <w:ilvl w:val="0"/>
          <w:numId w:val="10"/>
        </w:numPr>
        <w:jc w:val="both"/>
        <w:rPr>
          <w:rFonts w:ascii="Verdana" w:hAnsi="Verdana"/>
          <w:sz w:val="20"/>
        </w:rPr>
      </w:pPr>
      <w:r w:rsidRPr="007102A7">
        <w:rPr>
          <w:rFonts w:ascii="Verdana" w:hAnsi="Verdana"/>
          <w:sz w:val="20"/>
        </w:rPr>
        <w:t>The number of the secondary raw materials tracking sheet(s) (BSD),</w:t>
      </w:r>
    </w:p>
    <w:p w:rsidR="00D8183B" w:rsidRPr="007102A7" w:rsidRDefault="00D8183B" w:rsidP="00D8183B">
      <w:pPr>
        <w:pStyle w:val="Paragraphedeliste"/>
        <w:numPr>
          <w:ilvl w:val="0"/>
          <w:numId w:val="10"/>
        </w:numPr>
        <w:jc w:val="both"/>
        <w:rPr>
          <w:rFonts w:ascii="Verdana" w:hAnsi="Verdana"/>
          <w:sz w:val="20"/>
        </w:rPr>
      </w:pPr>
      <w:r w:rsidRPr="007102A7">
        <w:rPr>
          <w:rFonts w:ascii="Verdana" w:hAnsi="Verdana"/>
          <w:sz w:val="20"/>
        </w:rPr>
        <w:t>The code of the processing that shall be executed in the installation according to appendices I and II of directive no. 2088/98/EC,</w:t>
      </w:r>
    </w:p>
    <w:p w:rsidR="00993CE8" w:rsidRPr="007102A7" w:rsidRDefault="00993CE8" w:rsidP="00993CE8">
      <w:pPr>
        <w:pStyle w:val="Paragraphedeliste"/>
        <w:numPr>
          <w:ilvl w:val="0"/>
          <w:numId w:val="10"/>
        </w:numPr>
        <w:jc w:val="both"/>
        <w:rPr>
          <w:rFonts w:ascii="Verdana" w:hAnsi="Verdana"/>
          <w:sz w:val="20"/>
        </w:rPr>
      </w:pPr>
      <w:r w:rsidRPr="007102A7">
        <w:rPr>
          <w:rFonts w:ascii="Verdana" w:hAnsi="Verdana"/>
          <w:sz w:val="20"/>
        </w:rPr>
        <w:t>the total weight,</w:t>
      </w:r>
    </w:p>
    <w:p w:rsidR="00C57AAA" w:rsidRPr="007102A7" w:rsidRDefault="00993CE8" w:rsidP="008D3097">
      <w:pPr>
        <w:pStyle w:val="Paragraphedeliste"/>
        <w:numPr>
          <w:ilvl w:val="0"/>
          <w:numId w:val="10"/>
        </w:numPr>
        <w:jc w:val="both"/>
        <w:rPr>
          <w:rFonts w:ascii="Verdana" w:hAnsi="Verdana"/>
          <w:sz w:val="20"/>
        </w:rPr>
      </w:pPr>
      <w:proofErr w:type="gramStart"/>
      <w:r w:rsidRPr="007102A7">
        <w:rPr>
          <w:rFonts w:ascii="Verdana" w:hAnsi="Verdana"/>
          <w:sz w:val="20"/>
        </w:rPr>
        <w:t>the</w:t>
      </w:r>
      <w:proofErr w:type="gramEnd"/>
      <w:r w:rsidRPr="007102A7">
        <w:rPr>
          <w:rFonts w:ascii="Verdana" w:hAnsi="Verdana"/>
          <w:sz w:val="20"/>
        </w:rPr>
        <w:t xml:space="preserve"> net weight.</w:t>
      </w:r>
    </w:p>
    <w:p w:rsidR="004E4823" w:rsidRPr="007102A7" w:rsidRDefault="004E4823" w:rsidP="004E4823">
      <w:pPr>
        <w:jc w:val="both"/>
        <w:rPr>
          <w:rFonts w:ascii="Verdana" w:hAnsi="Verdana"/>
          <w:sz w:val="20"/>
        </w:rPr>
      </w:pPr>
      <w:r w:rsidRPr="007102A7">
        <w:rPr>
          <w:rFonts w:ascii="Verdana" w:hAnsi="Verdana"/>
          <w:sz w:val="20"/>
        </w:rPr>
        <w:t xml:space="preserve">This information shall also be sent to the </w:t>
      </w:r>
      <w:proofErr w:type="spellStart"/>
      <w:r w:rsidRPr="007102A7">
        <w:rPr>
          <w:rFonts w:ascii="Verdana" w:hAnsi="Verdana"/>
          <w:sz w:val="20"/>
        </w:rPr>
        <w:t>EcoTitanium</w:t>
      </w:r>
      <w:proofErr w:type="spellEnd"/>
      <w:r w:rsidRPr="007102A7">
        <w:rPr>
          <w:rFonts w:ascii="Verdana" w:hAnsi="Verdana"/>
          <w:sz w:val="20"/>
        </w:rPr>
        <w:t xml:space="preserve"> I</w:t>
      </w:r>
      <w:r w:rsidR="00D84B5A">
        <w:rPr>
          <w:rFonts w:ascii="Verdana" w:hAnsi="Verdana"/>
          <w:sz w:val="20"/>
        </w:rPr>
        <w:t>T</w:t>
      </w:r>
      <w:r w:rsidRPr="007102A7">
        <w:rPr>
          <w:rFonts w:ascii="Verdana" w:hAnsi="Verdana"/>
          <w:sz w:val="20"/>
        </w:rPr>
        <w:t xml:space="preserve"> via a RFID chip carried by each container. The RFID chip will identify the associated container and batch. </w:t>
      </w:r>
    </w:p>
    <w:p w:rsidR="004E4823" w:rsidRPr="007102A7" w:rsidRDefault="004E4823" w:rsidP="004E4823">
      <w:pPr>
        <w:jc w:val="both"/>
        <w:rPr>
          <w:rFonts w:ascii="Verdana" w:hAnsi="Verdana"/>
          <w:sz w:val="20"/>
        </w:rPr>
      </w:pPr>
      <w:r w:rsidRPr="007102A7">
        <w:rPr>
          <w:rFonts w:ascii="Verdana" w:hAnsi="Verdana"/>
          <w:sz w:val="20"/>
        </w:rPr>
        <w:t xml:space="preserve">Information shall be sent to the </w:t>
      </w:r>
      <w:proofErr w:type="spellStart"/>
      <w:r w:rsidRPr="007102A7">
        <w:rPr>
          <w:rFonts w:ascii="Verdana" w:hAnsi="Verdana"/>
          <w:sz w:val="20"/>
        </w:rPr>
        <w:t>EcoTitanium</w:t>
      </w:r>
      <w:proofErr w:type="spellEnd"/>
      <w:r w:rsidRPr="007102A7">
        <w:rPr>
          <w:rFonts w:ascii="Verdana" w:hAnsi="Verdana"/>
          <w:sz w:val="20"/>
        </w:rPr>
        <w:t xml:space="preserve"> I</w:t>
      </w:r>
      <w:r w:rsidR="00D84B5A">
        <w:rPr>
          <w:rFonts w:ascii="Verdana" w:hAnsi="Verdana"/>
          <w:sz w:val="20"/>
        </w:rPr>
        <w:t>T</w:t>
      </w:r>
      <w:r w:rsidRPr="007102A7">
        <w:rPr>
          <w:rFonts w:ascii="Verdana" w:hAnsi="Verdana"/>
          <w:sz w:val="20"/>
        </w:rPr>
        <w:t xml:space="preserve"> by a solution that is to be constructed in partnership with the </w:t>
      </w:r>
      <w:r w:rsidR="00110C74">
        <w:rPr>
          <w:rFonts w:ascii="Verdana" w:hAnsi="Verdana"/>
          <w:sz w:val="20"/>
        </w:rPr>
        <w:t>solids</w:t>
      </w:r>
      <w:r w:rsidRPr="007102A7">
        <w:rPr>
          <w:rFonts w:ascii="Verdana" w:hAnsi="Verdana"/>
          <w:sz w:val="20"/>
        </w:rPr>
        <w:t xml:space="preserve"> processor. </w:t>
      </w:r>
    </w:p>
    <w:p w:rsidR="00283FDA" w:rsidRPr="007102A7" w:rsidRDefault="00283FDA" w:rsidP="00E91B90">
      <w:pPr>
        <w:jc w:val="both"/>
        <w:rPr>
          <w:rFonts w:ascii="Verdana" w:hAnsi="Verdana"/>
          <w:sz w:val="20"/>
        </w:rPr>
      </w:pPr>
    </w:p>
    <w:p w:rsidR="000C6131" w:rsidRPr="007102A7" w:rsidRDefault="000C6131" w:rsidP="000C6131">
      <w:pPr>
        <w:jc w:val="both"/>
        <w:rPr>
          <w:rFonts w:ascii="Verdana" w:hAnsi="Verdana"/>
          <w:sz w:val="20"/>
        </w:rPr>
      </w:pPr>
      <w:r w:rsidRPr="007102A7">
        <w:rPr>
          <w:rFonts w:ascii="Verdana" w:hAnsi="Verdana"/>
          <w:sz w:val="20"/>
        </w:rPr>
        <w:t xml:space="preserve">The trucks used for the transport of the processed </w:t>
      </w:r>
      <w:r w:rsidR="00E22D14">
        <w:rPr>
          <w:rFonts w:ascii="Verdana" w:hAnsi="Verdana"/>
          <w:sz w:val="20"/>
        </w:rPr>
        <w:t>solids</w:t>
      </w:r>
      <w:r w:rsidRPr="007102A7">
        <w:rPr>
          <w:rFonts w:ascii="Verdana" w:hAnsi="Verdana"/>
          <w:sz w:val="20"/>
        </w:rPr>
        <w:t xml:space="preserve"> shall be covered. The processed </w:t>
      </w:r>
      <w:r w:rsidR="00E22D14">
        <w:rPr>
          <w:rFonts w:ascii="Verdana" w:hAnsi="Verdana"/>
          <w:sz w:val="20"/>
        </w:rPr>
        <w:t>solids</w:t>
      </w:r>
      <w:r w:rsidRPr="007102A7">
        <w:rPr>
          <w:rFonts w:ascii="Verdana" w:hAnsi="Verdana"/>
          <w:sz w:val="20"/>
        </w:rPr>
        <w:t xml:space="preserve"> shall be transported such that the contents of the truck are protected and secured until the receipt at </w:t>
      </w:r>
      <w:proofErr w:type="spellStart"/>
      <w:r w:rsidRPr="007102A7">
        <w:rPr>
          <w:rFonts w:ascii="Verdana" w:hAnsi="Verdana"/>
          <w:sz w:val="20"/>
        </w:rPr>
        <w:t>EcoTitanium</w:t>
      </w:r>
      <w:proofErr w:type="spellEnd"/>
      <w:r w:rsidRPr="007102A7">
        <w:rPr>
          <w:rFonts w:ascii="Verdana" w:hAnsi="Verdana"/>
          <w:sz w:val="20"/>
        </w:rPr>
        <w:t xml:space="preserve">. </w:t>
      </w:r>
    </w:p>
    <w:p w:rsidR="000C6131" w:rsidRPr="007102A7" w:rsidRDefault="000C6131" w:rsidP="000C6131">
      <w:pPr>
        <w:jc w:val="both"/>
        <w:rPr>
          <w:rFonts w:ascii="Verdana" w:hAnsi="Verdana"/>
          <w:sz w:val="20"/>
        </w:rPr>
      </w:pPr>
    </w:p>
    <w:p w:rsidR="003523B7" w:rsidRPr="007102A7" w:rsidRDefault="003523B7" w:rsidP="003523B7">
      <w:pPr>
        <w:pStyle w:val="Sous-titre"/>
        <w:numPr>
          <w:ilvl w:val="0"/>
          <w:numId w:val="18"/>
        </w:numPr>
      </w:pPr>
      <w:r w:rsidRPr="007102A7">
        <w:rPr>
          <w:iCs w:val="0"/>
        </w:rPr>
        <w:t>Progress plan</w:t>
      </w:r>
    </w:p>
    <w:p w:rsidR="000C6131" w:rsidRPr="007102A7" w:rsidRDefault="000C6131" w:rsidP="00E91B90">
      <w:pPr>
        <w:jc w:val="both"/>
        <w:rPr>
          <w:rFonts w:ascii="Verdana" w:hAnsi="Verdana"/>
          <w:sz w:val="20"/>
        </w:rPr>
      </w:pPr>
    </w:p>
    <w:p w:rsidR="003523B7" w:rsidRPr="007102A7" w:rsidRDefault="003523B7" w:rsidP="00E91B90">
      <w:pPr>
        <w:jc w:val="both"/>
        <w:rPr>
          <w:rFonts w:ascii="Verdana" w:hAnsi="Verdana"/>
          <w:sz w:val="20"/>
        </w:rPr>
      </w:pPr>
      <w:r w:rsidRPr="007102A7">
        <w:rPr>
          <w:rFonts w:ascii="Verdana" w:hAnsi="Verdana"/>
          <w:sz w:val="20"/>
        </w:rPr>
        <w:t xml:space="preserve">The </w:t>
      </w:r>
      <w:r w:rsidR="003A7789">
        <w:rPr>
          <w:rFonts w:ascii="Verdana" w:hAnsi="Verdana"/>
          <w:sz w:val="20"/>
        </w:rPr>
        <w:t>solids</w:t>
      </w:r>
      <w:r w:rsidRPr="007102A7">
        <w:rPr>
          <w:rFonts w:ascii="Verdana" w:hAnsi="Verdana"/>
          <w:sz w:val="20"/>
        </w:rPr>
        <w:t xml:space="preserve"> processor will propose the implementation of a progress plan to </w:t>
      </w:r>
      <w:proofErr w:type="spellStart"/>
      <w:r w:rsidRPr="007102A7">
        <w:rPr>
          <w:rFonts w:ascii="Verdana" w:hAnsi="Verdana"/>
          <w:sz w:val="20"/>
        </w:rPr>
        <w:t>EcoTitanium</w:t>
      </w:r>
      <w:proofErr w:type="spellEnd"/>
      <w:r w:rsidRPr="007102A7">
        <w:rPr>
          <w:rFonts w:ascii="Verdana" w:hAnsi="Verdana"/>
          <w:sz w:val="20"/>
        </w:rPr>
        <w:t xml:space="preserve">. </w:t>
      </w:r>
    </w:p>
    <w:p w:rsidR="003523B7" w:rsidRPr="007102A7" w:rsidRDefault="003523B7" w:rsidP="00E91B90">
      <w:pPr>
        <w:jc w:val="both"/>
        <w:rPr>
          <w:rFonts w:ascii="Verdana" w:hAnsi="Verdana"/>
          <w:sz w:val="20"/>
        </w:rPr>
      </w:pPr>
      <w:proofErr w:type="spellStart"/>
      <w:r w:rsidRPr="007102A7">
        <w:rPr>
          <w:rFonts w:ascii="Verdana" w:hAnsi="Verdana"/>
          <w:sz w:val="20"/>
        </w:rPr>
        <w:t>EcoTitanium</w:t>
      </w:r>
      <w:proofErr w:type="spellEnd"/>
      <w:r w:rsidRPr="007102A7">
        <w:rPr>
          <w:rFonts w:ascii="Verdana" w:hAnsi="Verdana"/>
          <w:sz w:val="20"/>
        </w:rPr>
        <w:t xml:space="preserve"> will provide the </w:t>
      </w:r>
      <w:r w:rsidR="003A7789">
        <w:rPr>
          <w:rFonts w:ascii="Verdana" w:hAnsi="Verdana"/>
          <w:sz w:val="20"/>
        </w:rPr>
        <w:t>solids</w:t>
      </w:r>
      <w:r w:rsidRPr="007102A7">
        <w:rPr>
          <w:rFonts w:ascii="Verdana" w:hAnsi="Verdana"/>
          <w:sz w:val="20"/>
        </w:rPr>
        <w:t xml:space="preserve"> processor with any help that it may require, which shall be jointly defined when reviewing the contract. </w:t>
      </w:r>
    </w:p>
    <w:p w:rsidR="003523B7" w:rsidRPr="007102A7" w:rsidRDefault="003523B7" w:rsidP="00E91B90">
      <w:pPr>
        <w:jc w:val="both"/>
        <w:rPr>
          <w:rFonts w:ascii="Verdana" w:hAnsi="Verdana"/>
          <w:sz w:val="20"/>
        </w:rPr>
      </w:pPr>
      <w:r w:rsidRPr="007102A7">
        <w:rPr>
          <w:rFonts w:ascii="Verdana" w:hAnsi="Verdana"/>
          <w:sz w:val="20"/>
        </w:rPr>
        <w:t xml:space="preserve">Moreover, the </w:t>
      </w:r>
      <w:r w:rsidR="003A7789">
        <w:rPr>
          <w:rFonts w:ascii="Verdana" w:hAnsi="Verdana"/>
          <w:sz w:val="20"/>
        </w:rPr>
        <w:t>solids</w:t>
      </w:r>
      <w:r w:rsidRPr="007102A7">
        <w:rPr>
          <w:rFonts w:ascii="Verdana" w:hAnsi="Verdana"/>
          <w:sz w:val="20"/>
        </w:rPr>
        <w:t xml:space="preserve"> processor will annually present a training plan for its staff, as well as proof that the staff working on the installation is authorised. </w:t>
      </w:r>
    </w:p>
    <w:p w:rsidR="00F61EE9" w:rsidRDefault="00F61EE9" w:rsidP="00E91B90">
      <w:pPr>
        <w:jc w:val="both"/>
        <w:rPr>
          <w:rFonts w:ascii="Verdana" w:hAnsi="Verdana"/>
          <w:sz w:val="20"/>
        </w:rPr>
      </w:pPr>
    </w:p>
    <w:p w:rsidR="00D84B5A" w:rsidRDefault="00D84B5A" w:rsidP="00E91B90">
      <w:pPr>
        <w:jc w:val="both"/>
        <w:rPr>
          <w:rFonts w:ascii="Verdana" w:hAnsi="Verdana"/>
          <w:sz w:val="20"/>
        </w:rPr>
      </w:pPr>
    </w:p>
    <w:p w:rsidR="00D84B5A" w:rsidRDefault="00D84B5A" w:rsidP="00E91B90">
      <w:pPr>
        <w:jc w:val="both"/>
        <w:rPr>
          <w:rFonts w:ascii="Verdana" w:hAnsi="Verdana"/>
          <w:sz w:val="20"/>
        </w:rPr>
      </w:pPr>
    </w:p>
    <w:p w:rsidR="00D84B5A" w:rsidRPr="007102A7" w:rsidRDefault="00D84B5A" w:rsidP="00E91B90">
      <w:pPr>
        <w:jc w:val="both"/>
        <w:rPr>
          <w:rFonts w:ascii="Verdana" w:hAnsi="Verdana"/>
          <w:sz w:val="20"/>
        </w:rPr>
      </w:pPr>
    </w:p>
    <w:p w:rsidR="002B3999" w:rsidRPr="007102A7" w:rsidRDefault="005767C6" w:rsidP="00DF3521">
      <w:pPr>
        <w:pStyle w:val="Titre1"/>
        <w:numPr>
          <w:ilvl w:val="0"/>
          <w:numId w:val="14"/>
        </w:numPr>
        <w:rPr>
          <w:rFonts w:ascii="Verdana" w:hAnsi="Verdana"/>
          <w:sz w:val="28"/>
          <w:szCs w:val="28"/>
          <w:u w:val="single"/>
        </w:rPr>
      </w:pPr>
      <w:bookmarkStart w:id="4" w:name="_Toc436236676"/>
      <w:r w:rsidRPr="007102A7">
        <w:rPr>
          <w:rFonts w:ascii="Verdana" w:hAnsi="Verdana"/>
          <w:sz w:val="28"/>
          <w:szCs w:val="28"/>
          <w:u w:val="single"/>
        </w:rPr>
        <w:lastRenderedPageBreak/>
        <w:t>ANOMALY / NON-COMPLIANCE</w:t>
      </w:r>
      <w:bookmarkEnd w:id="4"/>
    </w:p>
    <w:p w:rsidR="005767C6" w:rsidRPr="007102A7" w:rsidRDefault="005767C6" w:rsidP="005767C6">
      <w:pPr>
        <w:jc w:val="both"/>
        <w:rPr>
          <w:rFonts w:ascii="Verdana" w:hAnsi="Verdana"/>
          <w:sz w:val="20"/>
        </w:rPr>
      </w:pPr>
    </w:p>
    <w:p w:rsidR="002B3999" w:rsidRPr="007102A7" w:rsidRDefault="005767C6" w:rsidP="005767C6">
      <w:pPr>
        <w:jc w:val="both"/>
        <w:rPr>
          <w:rFonts w:ascii="Verdana" w:hAnsi="Verdana"/>
          <w:sz w:val="20"/>
        </w:rPr>
      </w:pPr>
      <w:r w:rsidRPr="007102A7">
        <w:rPr>
          <w:rFonts w:ascii="Verdana" w:hAnsi="Verdana"/>
          <w:sz w:val="20"/>
        </w:rPr>
        <w:t xml:space="preserve">If an anomaly is detected by the </w:t>
      </w:r>
      <w:r w:rsidR="006538C5">
        <w:rPr>
          <w:rFonts w:ascii="Verdana" w:hAnsi="Verdana"/>
          <w:sz w:val="20"/>
        </w:rPr>
        <w:t>solids</w:t>
      </w:r>
      <w:r w:rsidRPr="007102A7">
        <w:rPr>
          <w:rFonts w:ascii="Verdana" w:hAnsi="Verdana"/>
          <w:sz w:val="20"/>
        </w:rPr>
        <w:t xml:space="preserve"> processor before or during the processing (e.g. analytical discrepancy, mixture of products, etc.) it must inform </w:t>
      </w:r>
      <w:proofErr w:type="spellStart"/>
      <w:r w:rsidRPr="007102A7">
        <w:rPr>
          <w:rFonts w:ascii="Verdana" w:hAnsi="Verdana"/>
          <w:sz w:val="20"/>
        </w:rPr>
        <w:t>EcoTitanium</w:t>
      </w:r>
      <w:proofErr w:type="spellEnd"/>
      <w:r w:rsidRPr="007102A7">
        <w:rPr>
          <w:rFonts w:ascii="Verdana" w:hAnsi="Verdana"/>
          <w:sz w:val="20"/>
        </w:rPr>
        <w:t xml:space="preserve"> of it as soon as possible. </w:t>
      </w:r>
    </w:p>
    <w:p w:rsidR="005767C6" w:rsidRPr="007102A7" w:rsidRDefault="005767C6" w:rsidP="005767C6">
      <w:pPr>
        <w:jc w:val="both"/>
        <w:rPr>
          <w:rFonts w:ascii="Verdana" w:hAnsi="Verdana"/>
          <w:sz w:val="20"/>
        </w:rPr>
      </w:pPr>
      <w:r w:rsidRPr="007102A7">
        <w:rPr>
          <w:rFonts w:ascii="Verdana" w:hAnsi="Verdana"/>
          <w:sz w:val="20"/>
        </w:rPr>
        <w:t xml:space="preserve">The anomaly must be resolved at the earliest possible with the cooperation of the </w:t>
      </w:r>
      <w:proofErr w:type="spellStart"/>
      <w:r w:rsidRPr="007102A7">
        <w:rPr>
          <w:rFonts w:ascii="Verdana" w:hAnsi="Verdana"/>
          <w:sz w:val="20"/>
        </w:rPr>
        <w:t>EcoTitanium</w:t>
      </w:r>
      <w:proofErr w:type="spellEnd"/>
      <w:r w:rsidRPr="007102A7">
        <w:rPr>
          <w:rFonts w:ascii="Verdana" w:hAnsi="Verdana"/>
          <w:sz w:val="20"/>
        </w:rPr>
        <w:t xml:space="preserve"> departments, the </w:t>
      </w:r>
      <w:r w:rsidR="00B76114">
        <w:rPr>
          <w:rFonts w:ascii="Verdana" w:hAnsi="Verdana"/>
          <w:sz w:val="20"/>
        </w:rPr>
        <w:t>solids</w:t>
      </w:r>
      <w:r w:rsidRPr="007102A7">
        <w:rPr>
          <w:rFonts w:ascii="Verdana" w:hAnsi="Verdana"/>
          <w:sz w:val="20"/>
        </w:rPr>
        <w:t xml:space="preserve"> processor and possibly the </w:t>
      </w:r>
      <w:r w:rsidR="00B76114">
        <w:rPr>
          <w:rFonts w:ascii="Verdana" w:hAnsi="Verdana"/>
          <w:sz w:val="20"/>
        </w:rPr>
        <w:t>solids</w:t>
      </w:r>
      <w:r w:rsidRPr="007102A7">
        <w:rPr>
          <w:rFonts w:ascii="Verdana" w:hAnsi="Verdana"/>
          <w:sz w:val="20"/>
        </w:rPr>
        <w:t xml:space="preserve"> collector and/or generator (Appendix 3: Table of responsibilities). </w:t>
      </w:r>
    </w:p>
    <w:p w:rsidR="00283FDA" w:rsidRPr="007102A7" w:rsidRDefault="00283FDA" w:rsidP="005767C6">
      <w:pPr>
        <w:jc w:val="both"/>
        <w:rPr>
          <w:rFonts w:ascii="Verdana" w:hAnsi="Verdana"/>
          <w:sz w:val="20"/>
        </w:rPr>
      </w:pPr>
    </w:p>
    <w:p w:rsidR="00CA5AC4" w:rsidRPr="007102A7" w:rsidRDefault="00CA5AC4" w:rsidP="005767C6">
      <w:pPr>
        <w:pStyle w:val="Titre1"/>
        <w:numPr>
          <w:ilvl w:val="0"/>
          <w:numId w:val="14"/>
        </w:numPr>
        <w:rPr>
          <w:rFonts w:ascii="Verdana" w:hAnsi="Verdana"/>
          <w:sz w:val="28"/>
          <w:szCs w:val="28"/>
          <w:u w:val="single"/>
        </w:rPr>
      </w:pPr>
      <w:bookmarkStart w:id="5" w:name="_Toc436236677"/>
      <w:r w:rsidRPr="007102A7">
        <w:rPr>
          <w:rFonts w:ascii="Verdana" w:hAnsi="Verdana"/>
          <w:sz w:val="28"/>
          <w:szCs w:val="28"/>
          <w:u w:val="single"/>
        </w:rPr>
        <w:t>IDENTIFIED RISKS AND ACTION PLAN</w:t>
      </w:r>
      <w:bookmarkEnd w:id="5"/>
    </w:p>
    <w:p w:rsidR="00CA5AC4" w:rsidRPr="007102A7" w:rsidRDefault="00CA5AC4" w:rsidP="00CA5AC4"/>
    <w:tbl>
      <w:tblPr>
        <w:tblStyle w:val="Grilledutableau"/>
        <w:tblW w:w="0" w:type="auto"/>
        <w:tblLook w:val="04A0" w:firstRow="1" w:lastRow="0" w:firstColumn="1" w:lastColumn="0" w:noHBand="0" w:noVBand="1"/>
      </w:tblPr>
      <w:tblGrid>
        <w:gridCol w:w="4605"/>
        <w:gridCol w:w="4605"/>
      </w:tblGrid>
      <w:tr w:rsidR="00F4214C" w:rsidRPr="007102A7" w:rsidTr="00F4214C">
        <w:tc>
          <w:tcPr>
            <w:tcW w:w="4605" w:type="dxa"/>
          </w:tcPr>
          <w:p w:rsidR="00F4214C" w:rsidRPr="007102A7" w:rsidRDefault="00F4214C" w:rsidP="00F4214C">
            <w:pPr>
              <w:jc w:val="center"/>
              <w:rPr>
                <w:rFonts w:ascii="Verdana" w:hAnsi="Verdana"/>
                <w:b/>
                <w:sz w:val="20"/>
              </w:rPr>
            </w:pPr>
            <w:r w:rsidRPr="007102A7">
              <w:rPr>
                <w:rFonts w:ascii="Verdana" w:hAnsi="Verdana"/>
                <w:b/>
                <w:bCs/>
                <w:sz w:val="20"/>
              </w:rPr>
              <w:t>Identified risk</w:t>
            </w:r>
          </w:p>
        </w:tc>
        <w:tc>
          <w:tcPr>
            <w:tcW w:w="4605" w:type="dxa"/>
          </w:tcPr>
          <w:p w:rsidR="00F4214C" w:rsidRPr="007102A7" w:rsidRDefault="00F4214C" w:rsidP="00F4214C">
            <w:pPr>
              <w:jc w:val="center"/>
              <w:rPr>
                <w:rFonts w:ascii="Verdana" w:hAnsi="Verdana"/>
                <w:b/>
                <w:sz w:val="20"/>
              </w:rPr>
            </w:pPr>
            <w:r w:rsidRPr="007102A7">
              <w:rPr>
                <w:rFonts w:ascii="Verdana" w:hAnsi="Verdana"/>
                <w:b/>
                <w:bCs/>
                <w:sz w:val="20"/>
              </w:rPr>
              <w:t>Action plan</w:t>
            </w:r>
          </w:p>
        </w:tc>
      </w:tr>
      <w:tr w:rsidR="00311D55" w:rsidRPr="007102A7" w:rsidTr="00311D55">
        <w:tc>
          <w:tcPr>
            <w:tcW w:w="4605" w:type="dxa"/>
            <w:vAlign w:val="center"/>
          </w:tcPr>
          <w:p w:rsidR="00311D55" w:rsidRPr="007102A7" w:rsidRDefault="00311D55" w:rsidP="00F12C3B">
            <w:pPr>
              <w:rPr>
                <w:rFonts w:ascii="Verdana" w:hAnsi="Verdana"/>
                <w:sz w:val="20"/>
              </w:rPr>
            </w:pPr>
            <w:r w:rsidRPr="007102A7">
              <w:rPr>
                <w:rFonts w:ascii="Verdana" w:hAnsi="Verdana"/>
                <w:sz w:val="20"/>
              </w:rPr>
              <w:t>Pollution/mixing during the processing of the solid</w:t>
            </w:r>
            <w:r w:rsidR="00F12C3B">
              <w:rPr>
                <w:rFonts w:ascii="Verdana" w:hAnsi="Verdana"/>
                <w:sz w:val="20"/>
              </w:rPr>
              <w:t>s</w:t>
            </w:r>
          </w:p>
        </w:tc>
        <w:tc>
          <w:tcPr>
            <w:tcW w:w="4605" w:type="dxa"/>
          </w:tcPr>
          <w:p w:rsidR="00311D55" w:rsidRPr="007102A7" w:rsidRDefault="00311D55" w:rsidP="005157FA">
            <w:pPr>
              <w:jc w:val="both"/>
              <w:rPr>
                <w:rFonts w:ascii="Verdana" w:hAnsi="Verdana"/>
                <w:sz w:val="20"/>
              </w:rPr>
            </w:pPr>
            <w:r w:rsidRPr="007102A7">
              <w:rPr>
                <w:rFonts w:ascii="Verdana" w:hAnsi="Verdana"/>
                <w:sz w:val="20"/>
              </w:rPr>
              <w:t xml:space="preserve">Procedure </w:t>
            </w:r>
            <w:r w:rsidR="00AE4F09">
              <w:rPr>
                <w:rFonts w:ascii="Verdana" w:hAnsi="Verdana"/>
                <w:sz w:val="20"/>
              </w:rPr>
              <w:t>to control</w:t>
            </w:r>
            <w:r w:rsidRPr="007102A7">
              <w:rPr>
                <w:rFonts w:ascii="Verdana" w:hAnsi="Verdana"/>
                <w:sz w:val="20"/>
              </w:rPr>
              <w:t xml:space="preserve"> the </w:t>
            </w:r>
            <w:r w:rsidR="00D84B5A">
              <w:rPr>
                <w:rFonts w:ascii="Verdana" w:hAnsi="Verdana"/>
                <w:sz w:val="20"/>
              </w:rPr>
              <w:t>r</w:t>
            </w:r>
            <w:r w:rsidRPr="007102A7">
              <w:rPr>
                <w:rFonts w:ascii="Verdana" w:hAnsi="Verdana"/>
                <w:sz w:val="20"/>
              </w:rPr>
              <w:t>isks of pollution/</w:t>
            </w:r>
            <w:r w:rsidR="00D84B5A" w:rsidRPr="007102A7">
              <w:rPr>
                <w:rFonts w:ascii="Verdana" w:hAnsi="Verdana"/>
                <w:sz w:val="20"/>
              </w:rPr>
              <w:t xml:space="preserve"> cross </w:t>
            </w:r>
            <w:r w:rsidRPr="007102A7">
              <w:rPr>
                <w:rFonts w:ascii="Verdana" w:hAnsi="Verdana"/>
                <w:sz w:val="20"/>
              </w:rPr>
              <w:t>contamination at all stages of the processing.</w:t>
            </w:r>
          </w:p>
          <w:p w:rsidR="00311D55" w:rsidRPr="007102A7" w:rsidRDefault="00311D55" w:rsidP="005157FA">
            <w:pPr>
              <w:jc w:val="both"/>
              <w:rPr>
                <w:rFonts w:ascii="Verdana" w:hAnsi="Verdana"/>
                <w:sz w:val="20"/>
              </w:rPr>
            </w:pPr>
            <w:r w:rsidRPr="007102A7">
              <w:rPr>
                <w:rFonts w:ascii="Verdana" w:hAnsi="Verdana"/>
                <w:sz w:val="20"/>
              </w:rPr>
              <w:t xml:space="preserve">Procedure to guarantee and demonstrate the effectiveness of the processing (sorting, degreasing, etc.). </w:t>
            </w:r>
          </w:p>
        </w:tc>
      </w:tr>
      <w:tr w:rsidR="00311D55" w:rsidRPr="007102A7" w:rsidTr="00826AF7">
        <w:tc>
          <w:tcPr>
            <w:tcW w:w="4605" w:type="dxa"/>
            <w:vAlign w:val="center"/>
          </w:tcPr>
          <w:p w:rsidR="00311D55" w:rsidRPr="007102A7" w:rsidRDefault="00311D55" w:rsidP="00826AF7">
            <w:pPr>
              <w:rPr>
                <w:rFonts w:ascii="Verdana" w:hAnsi="Verdana"/>
                <w:sz w:val="20"/>
              </w:rPr>
            </w:pPr>
            <w:r w:rsidRPr="007102A7">
              <w:rPr>
                <w:rFonts w:ascii="Verdana" w:hAnsi="Verdana"/>
                <w:sz w:val="20"/>
              </w:rPr>
              <w:t>Loss of traceability</w:t>
            </w:r>
          </w:p>
        </w:tc>
        <w:tc>
          <w:tcPr>
            <w:tcW w:w="4605" w:type="dxa"/>
          </w:tcPr>
          <w:p w:rsidR="00311D55" w:rsidRPr="007102A7" w:rsidRDefault="00311D55" w:rsidP="008632E6">
            <w:pPr>
              <w:jc w:val="both"/>
              <w:rPr>
                <w:rFonts w:ascii="Verdana" w:hAnsi="Verdana"/>
                <w:sz w:val="20"/>
              </w:rPr>
            </w:pPr>
            <w:r w:rsidRPr="007102A7">
              <w:rPr>
                <w:rFonts w:ascii="Verdana" w:hAnsi="Verdana"/>
                <w:sz w:val="20"/>
              </w:rPr>
              <w:t>Traceability monitoring procedure to be implemented.</w:t>
            </w:r>
          </w:p>
        </w:tc>
      </w:tr>
      <w:tr w:rsidR="00F4214C" w:rsidRPr="007102A7" w:rsidTr="00826AF7">
        <w:tc>
          <w:tcPr>
            <w:tcW w:w="4605" w:type="dxa"/>
            <w:vAlign w:val="center"/>
          </w:tcPr>
          <w:p w:rsidR="00F4214C" w:rsidRPr="007102A7" w:rsidRDefault="001420BF" w:rsidP="00826AF7">
            <w:pPr>
              <w:rPr>
                <w:rFonts w:ascii="Verdana" w:hAnsi="Verdana"/>
                <w:sz w:val="20"/>
              </w:rPr>
            </w:pPr>
            <w:r w:rsidRPr="007102A7">
              <w:rPr>
                <w:rFonts w:ascii="Verdana" w:hAnsi="Verdana"/>
                <w:sz w:val="20"/>
              </w:rPr>
              <w:t>Change of or non-compliance with the processing task list</w:t>
            </w:r>
          </w:p>
        </w:tc>
        <w:tc>
          <w:tcPr>
            <w:tcW w:w="4605" w:type="dxa"/>
          </w:tcPr>
          <w:p w:rsidR="00F4214C" w:rsidRPr="007102A7" w:rsidRDefault="00311D55" w:rsidP="00D84B5A">
            <w:pPr>
              <w:jc w:val="both"/>
              <w:rPr>
                <w:rFonts w:ascii="Verdana" w:hAnsi="Verdana"/>
                <w:sz w:val="20"/>
              </w:rPr>
            </w:pPr>
            <w:r w:rsidRPr="007102A7">
              <w:rPr>
                <w:rFonts w:ascii="Verdana" w:hAnsi="Verdana"/>
                <w:sz w:val="20"/>
              </w:rPr>
              <w:t xml:space="preserve">Procedure to inform </w:t>
            </w:r>
            <w:proofErr w:type="spellStart"/>
            <w:r w:rsidRPr="007102A7">
              <w:rPr>
                <w:rFonts w:ascii="Verdana" w:hAnsi="Verdana"/>
                <w:sz w:val="20"/>
              </w:rPr>
              <w:t>EcoTitanium</w:t>
            </w:r>
            <w:proofErr w:type="spellEnd"/>
            <w:r w:rsidRPr="007102A7">
              <w:rPr>
                <w:rFonts w:ascii="Verdana" w:hAnsi="Verdana"/>
                <w:sz w:val="20"/>
              </w:rPr>
              <w:t xml:space="preserve"> in case a modification or non-compliance identified in the processing task list and pending validation from </w:t>
            </w:r>
            <w:proofErr w:type="spellStart"/>
            <w:r w:rsidRPr="007102A7">
              <w:rPr>
                <w:rFonts w:ascii="Verdana" w:hAnsi="Verdana"/>
                <w:sz w:val="20"/>
              </w:rPr>
              <w:t>EcoTitanium</w:t>
            </w:r>
            <w:proofErr w:type="spellEnd"/>
            <w:r w:rsidRPr="007102A7">
              <w:rPr>
                <w:rFonts w:ascii="Verdana" w:hAnsi="Verdana"/>
                <w:sz w:val="20"/>
              </w:rPr>
              <w:t>.</w:t>
            </w:r>
          </w:p>
        </w:tc>
      </w:tr>
      <w:tr w:rsidR="009758C3" w:rsidRPr="007102A7" w:rsidTr="00475586">
        <w:tc>
          <w:tcPr>
            <w:tcW w:w="4605" w:type="dxa"/>
            <w:vAlign w:val="center"/>
          </w:tcPr>
          <w:p w:rsidR="009758C3" w:rsidRPr="007102A7" w:rsidRDefault="009758C3" w:rsidP="00475586">
            <w:pPr>
              <w:rPr>
                <w:rFonts w:ascii="Verdana" w:hAnsi="Verdana"/>
                <w:sz w:val="20"/>
              </w:rPr>
            </w:pPr>
            <w:r w:rsidRPr="007102A7">
              <w:rPr>
                <w:rFonts w:ascii="Verdana" w:hAnsi="Verdana"/>
                <w:sz w:val="20"/>
              </w:rPr>
              <w:t>Malice</w:t>
            </w:r>
          </w:p>
        </w:tc>
        <w:tc>
          <w:tcPr>
            <w:tcW w:w="4605" w:type="dxa"/>
          </w:tcPr>
          <w:p w:rsidR="00311D55" w:rsidRPr="007102A7" w:rsidRDefault="00311D55" w:rsidP="00311D55">
            <w:pPr>
              <w:jc w:val="both"/>
              <w:rPr>
                <w:rFonts w:ascii="Verdana" w:hAnsi="Verdana"/>
                <w:sz w:val="20"/>
              </w:rPr>
            </w:pPr>
            <w:r w:rsidRPr="007102A7">
              <w:rPr>
                <w:rFonts w:ascii="Verdana" w:hAnsi="Verdana"/>
                <w:sz w:val="20"/>
              </w:rPr>
              <w:t>Covered containers and truck with canvas cover during the transport.</w:t>
            </w:r>
          </w:p>
          <w:p w:rsidR="009758C3" w:rsidRPr="007102A7" w:rsidRDefault="00311D55" w:rsidP="00311D55">
            <w:pPr>
              <w:jc w:val="both"/>
              <w:rPr>
                <w:rFonts w:ascii="Verdana" w:hAnsi="Verdana"/>
                <w:sz w:val="20"/>
              </w:rPr>
            </w:pPr>
            <w:r w:rsidRPr="007102A7">
              <w:rPr>
                <w:rFonts w:ascii="Verdana" w:hAnsi="Verdana"/>
                <w:sz w:val="20"/>
              </w:rPr>
              <w:t>Securing of the containers during storage and/or the truck during transport.</w:t>
            </w:r>
          </w:p>
        </w:tc>
      </w:tr>
    </w:tbl>
    <w:p w:rsidR="00283FDA" w:rsidRPr="007102A7" w:rsidRDefault="00283FDA" w:rsidP="00283FDA">
      <w:pPr>
        <w:jc w:val="both"/>
        <w:rPr>
          <w:rFonts w:ascii="Verdana" w:hAnsi="Verdana"/>
          <w:sz w:val="20"/>
        </w:rPr>
      </w:pPr>
    </w:p>
    <w:p w:rsidR="00EE061A" w:rsidRPr="007102A7" w:rsidRDefault="00EE061A" w:rsidP="005767C6">
      <w:pPr>
        <w:pStyle w:val="Titre1"/>
        <w:numPr>
          <w:ilvl w:val="0"/>
          <w:numId w:val="14"/>
        </w:numPr>
        <w:rPr>
          <w:rFonts w:ascii="Verdana" w:hAnsi="Verdana"/>
          <w:sz w:val="28"/>
          <w:szCs w:val="28"/>
          <w:u w:val="single"/>
        </w:rPr>
      </w:pPr>
      <w:bookmarkStart w:id="6" w:name="_Toc436236678"/>
      <w:r w:rsidRPr="007102A7">
        <w:rPr>
          <w:rFonts w:ascii="Verdana" w:hAnsi="Verdana"/>
          <w:sz w:val="28"/>
          <w:szCs w:val="28"/>
          <w:u w:val="single"/>
        </w:rPr>
        <w:t>ARCHIVING</w:t>
      </w:r>
      <w:bookmarkEnd w:id="6"/>
    </w:p>
    <w:p w:rsidR="00EE061A" w:rsidRPr="007102A7" w:rsidRDefault="00EE061A" w:rsidP="00EE061A">
      <w:pPr>
        <w:jc w:val="both"/>
        <w:rPr>
          <w:rFonts w:ascii="Verdana" w:hAnsi="Verdana"/>
          <w:sz w:val="20"/>
        </w:rPr>
      </w:pPr>
    </w:p>
    <w:p w:rsidR="00EE061A" w:rsidRPr="007102A7" w:rsidRDefault="00EE061A" w:rsidP="00EE061A">
      <w:pPr>
        <w:jc w:val="both"/>
        <w:rPr>
          <w:rFonts w:ascii="Verdana" w:hAnsi="Verdana"/>
          <w:sz w:val="20"/>
        </w:rPr>
      </w:pPr>
      <w:r w:rsidRPr="007102A7">
        <w:rPr>
          <w:rFonts w:ascii="Verdana" w:hAnsi="Verdana"/>
          <w:sz w:val="20"/>
        </w:rPr>
        <w:t>The final sample, as well as the analysis results and associated production records must be preserved and archived for a period of 40 years.</w:t>
      </w:r>
    </w:p>
    <w:p w:rsidR="00283FDA" w:rsidRPr="007102A7" w:rsidRDefault="00283FDA" w:rsidP="00EE061A">
      <w:pPr>
        <w:jc w:val="both"/>
        <w:rPr>
          <w:rFonts w:ascii="Verdana" w:hAnsi="Verdana"/>
          <w:sz w:val="20"/>
        </w:rPr>
      </w:pPr>
    </w:p>
    <w:p w:rsidR="005767C6" w:rsidRPr="007102A7" w:rsidRDefault="005767C6" w:rsidP="005767C6">
      <w:pPr>
        <w:pStyle w:val="Titre1"/>
        <w:numPr>
          <w:ilvl w:val="0"/>
          <w:numId w:val="14"/>
        </w:numPr>
        <w:rPr>
          <w:rFonts w:ascii="Verdana" w:hAnsi="Verdana"/>
          <w:sz w:val="28"/>
          <w:szCs w:val="28"/>
          <w:u w:val="single"/>
        </w:rPr>
      </w:pPr>
      <w:bookmarkStart w:id="7" w:name="_Toc436236679"/>
      <w:r w:rsidRPr="007102A7">
        <w:rPr>
          <w:rFonts w:ascii="Verdana" w:hAnsi="Verdana"/>
          <w:sz w:val="28"/>
          <w:szCs w:val="28"/>
          <w:u w:val="single"/>
        </w:rPr>
        <w:t>ELEMENTS TO BE PROVIDED</w:t>
      </w:r>
      <w:bookmarkEnd w:id="7"/>
    </w:p>
    <w:p w:rsidR="005478A2" w:rsidRPr="007102A7" w:rsidRDefault="005478A2" w:rsidP="002B3999">
      <w:pPr>
        <w:spacing w:before="120"/>
        <w:jc w:val="both"/>
        <w:rPr>
          <w:rFonts w:ascii="Verdana" w:hAnsi="Verdana"/>
          <w:sz w:val="20"/>
        </w:rPr>
      </w:pPr>
    </w:p>
    <w:p w:rsidR="007369A5" w:rsidRPr="007102A7" w:rsidRDefault="00F6186F" w:rsidP="00CA5AC4">
      <w:pPr>
        <w:pStyle w:val="Paragraphedeliste"/>
        <w:numPr>
          <w:ilvl w:val="0"/>
          <w:numId w:val="24"/>
        </w:numPr>
        <w:jc w:val="both"/>
        <w:rPr>
          <w:rFonts w:ascii="Verdana" w:hAnsi="Verdana"/>
          <w:sz w:val="20"/>
        </w:rPr>
      </w:pPr>
      <w:r w:rsidRPr="007102A7">
        <w:rPr>
          <w:rFonts w:ascii="Verdana" w:hAnsi="Verdana"/>
          <w:sz w:val="20"/>
        </w:rPr>
        <w:t xml:space="preserve">Certificates of conformity (chemical analyses, material balance, etc.). This document must be referenced with the processing order number and </w:t>
      </w:r>
      <w:proofErr w:type="spellStart"/>
      <w:r w:rsidRPr="007102A7">
        <w:rPr>
          <w:rFonts w:ascii="Verdana" w:hAnsi="Verdana"/>
          <w:sz w:val="20"/>
        </w:rPr>
        <w:t>EcoTitanium</w:t>
      </w:r>
      <w:proofErr w:type="spellEnd"/>
      <w:r w:rsidRPr="007102A7">
        <w:rPr>
          <w:rFonts w:ascii="Verdana" w:hAnsi="Verdana"/>
          <w:sz w:val="20"/>
        </w:rPr>
        <w:t xml:space="preserve"> order number, etc.</w:t>
      </w:r>
    </w:p>
    <w:p w:rsidR="000371A4" w:rsidRPr="007102A7" w:rsidRDefault="00F6186F" w:rsidP="00CA5AC4">
      <w:pPr>
        <w:pStyle w:val="Paragraphedeliste"/>
        <w:numPr>
          <w:ilvl w:val="0"/>
          <w:numId w:val="24"/>
        </w:numPr>
        <w:jc w:val="both"/>
        <w:rPr>
          <w:rFonts w:ascii="Verdana" w:hAnsi="Verdana"/>
          <w:sz w:val="20"/>
        </w:rPr>
      </w:pPr>
      <w:r w:rsidRPr="007102A7">
        <w:rPr>
          <w:rFonts w:ascii="Verdana" w:hAnsi="Verdana"/>
          <w:sz w:val="20"/>
        </w:rPr>
        <w:t>Receiving report,</w:t>
      </w:r>
    </w:p>
    <w:p w:rsidR="00F6186F" w:rsidRPr="007102A7" w:rsidRDefault="00F6186F" w:rsidP="00CA5AC4">
      <w:pPr>
        <w:pStyle w:val="Paragraphedeliste"/>
        <w:numPr>
          <w:ilvl w:val="0"/>
          <w:numId w:val="24"/>
        </w:numPr>
        <w:jc w:val="both"/>
        <w:rPr>
          <w:rFonts w:ascii="Verdana" w:hAnsi="Verdana"/>
          <w:sz w:val="20"/>
        </w:rPr>
      </w:pPr>
      <w:r w:rsidRPr="007102A7">
        <w:rPr>
          <w:rFonts w:ascii="Verdana" w:hAnsi="Verdana"/>
          <w:sz w:val="20"/>
        </w:rPr>
        <w:t xml:space="preserve">Complete details of the processed batch (batch no., </w:t>
      </w:r>
      <w:r w:rsidR="002B03A1">
        <w:rPr>
          <w:rFonts w:ascii="Verdana" w:hAnsi="Verdana"/>
          <w:sz w:val="20"/>
        </w:rPr>
        <w:t>grade</w:t>
      </w:r>
      <w:r w:rsidRPr="007102A7">
        <w:rPr>
          <w:rFonts w:ascii="Verdana" w:hAnsi="Verdana"/>
          <w:sz w:val="20"/>
        </w:rPr>
        <w:t>, associated quantities and qualities, etc.),</w:t>
      </w:r>
    </w:p>
    <w:p w:rsidR="00F6186F" w:rsidRPr="007102A7" w:rsidRDefault="00F6186F" w:rsidP="00CA5AC4">
      <w:pPr>
        <w:pStyle w:val="Paragraphedeliste"/>
        <w:numPr>
          <w:ilvl w:val="0"/>
          <w:numId w:val="24"/>
        </w:numPr>
        <w:jc w:val="both"/>
        <w:rPr>
          <w:rFonts w:ascii="Verdana" w:hAnsi="Verdana"/>
          <w:sz w:val="20"/>
        </w:rPr>
      </w:pPr>
      <w:r w:rsidRPr="007102A7">
        <w:rPr>
          <w:rFonts w:ascii="Verdana" w:hAnsi="Verdana"/>
          <w:sz w:val="20"/>
        </w:rPr>
        <w:t>All of the required documents specified in the contract,</w:t>
      </w:r>
    </w:p>
    <w:p w:rsidR="00F6186F" w:rsidRPr="007102A7" w:rsidRDefault="00F6186F" w:rsidP="00CA5AC4">
      <w:pPr>
        <w:pStyle w:val="Paragraphedeliste"/>
        <w:numPr>
          <w:ilvl w:val="0"/>
          <w:numId w:val="24"/>
        </w:numPr>
        <w:jc w:val="both"/>
        <w:rPr>
          <w:rFonts w:ascii="Verdana" w:hAnsi="Verdana"/>
          <w:sz w:val="20"/>
        </w:rPr>
      </w:pPr>
      <w:r w:rsidRPr="007102A7">
        <w:rPr>
          <w:rFonts w:ascii="Verdana" w:hAnsi="Verdana"/>
          <w:sz w:val="20"/>
        </w:rPr>
        <w:t xml:space="preserve">A copy of the sample on which the final analyses were conducted. </w:t>
      </w:r>
    </w:p>
    <w:p w:rsidR="000371A4" w:rsidRPr="007102A7" w:rsidRDefault="000371A4" w:rsidP="00CA5AC4">
      <w:pPr>
        <w:pStyle w:val="Paragraphedeliste"/>
        <w:numPr>
          <w:ilvl w:val="0"/>
          <w:numId w:val="24"/>
        </w:numPr>
        <w:jc w:val="both"/>
        <w:rPr>
          <w:rFonts w:ascii="Verdana" w:hAnsi="Verdana"/>
          <w:sz w:val="20"/>
        </w:rPr>
      </w:pPr>
      <w:r w:rsidRPr="007102A7">
        <w:rPr>
          <w:rFonts w:ascii="Verdana" w:hAnsi="Verdana"/>
          <w:sz w:val="20"/>
        </w:rPr>
        <w:t>…</w:t>
      </w:r>
    </w:p>
    <w:p w:rsidR="00676F69" w:rsidRPr="007102A7" w:rsidRDefault="00676F69" w:rsidP="00676F69">
      <w:pPr>
        <w:jc w:val="both"/>
        <w:rPr>
          <w:rFonts w:ascii="Verdana" w:hAnsi="Verdana"/>
          <w:sz w:val="20"/>
        </w:rPr>
      </w:pPr>
    </w:p>
    <w:p w:rsidR="009B307F" w:rsidRPr="007102A7" w:rsidRDefault="009B307F">
      <w:pPr>
        <w:rPr>
          <w:rFonts w:ascii="Verdana" w:hAnsi="Verdana"/>
          <w:sz w:val="20"/>
        </w:rPr>
      </w:pPr>
      <w:r w:rsidRPr="007102A7">
        <w:rPr>
          <w:rFonts w:ascii="Verdana" w:hAnsi="Verdana"/>
          <w:sz w:val="20"/>
        </w:rPr>
        <w:br w:type="page"/>
      </w:r>
    </w:p>
    <w:p w:rsidR="009B307F" w:rsidRPr="007102A7" w:rsidRDefault="009B307F" w:rsidP="009B307F">
      <w:pPr>
        <w:jc w:val="center"/>
        <w:rPr>
          <w:rFonts w:ascii="Verdana" w:hAnsi="Verdana"/>
          <w:b/>
          <w:sz w:val="22"/>
        </w:rPr>
      </w:pPr>
      <w:r w:rsidRPr="007102A7">
        <w:rPr>
          <w:rFonts w:ascii="Verdana" w:hAnsi="Verdana"/>
          <w:b/>
          <w:bCs/>
          <w:sz w:val="22"/>
        </w:rPr>
        <w:lastRenderedPageBreak/>
        <w:t xml:space="preserve">APPENDIX 1 </w:t>
      </w:r>
    </w:p>
    <w:p w:rsidR="009B307F" w:rsidRPr="007102A7" w:rsidRDefault="007E38C1" w:rsidP="009B307F">
      <w:pPr>
        <w:jc w:val="center"/>
        <w:rPr>
          <w:rFonts w:ascii="Verdana" w:hAnsi="Verdana"/>
          <w:b/>
          <w:sz w:val="22"/>
        </w:rPr>
      </w:pPr>
      <w:r>
        <w:rPr>
          <w:rFonts w:ascii="Verdana" w:hAnsi="Verdana"/>
          <w:b/>
          <w:bCs/>
          <w:sz w:val="22"/>
        </w:rPr>
        <w:t>Management of solids</w:t>
      </w:r>
    </w:p>
    <w:p w:rsidR="009B307F" w:rsidRPr="007102A7" w:rsidRDefault="00E52753" w:rsidP="009B307F">
      <w:pPr>
        <w:jc w:val="center"/>
        <w:rPr>
          <w:rFonts w:ascii="Verdana" w:hAnsi="Verdana"/>
          <w:b/>
          <w:sz w:val="22"/>
        </w:rPr>
      </w:pPr>
      <w:r>
        <w:rPr>
          <w:rFonts w:ascii="Verdana" w:hAnsi="Verdana"/>
          <w:noProof/>
          <w:sz w:val="20"/>
          <w:lang w:val="fr-FR"/>
        </w:rPr>
        <mc:AlternateContent>
          <mc:Choice Requires="wps">
            <w:drawing>
              <wp:anchor distT="0" distB="0" distL="114300" distR="114300" simplePos="0" relativeHeight="251659264" behindDoc="0" locked="0" layoutInCell="1" allowOverlap="1">
                <wp:simplePos x="0" y="0"/>
                <wp:positionH relativeFrom="column">
                  <wp:posOffset>-414655</wp:posOffset>
                </wp:positionH>
                <wp:positionV relativeFrom="paragraph">
                  <wp:posOffset>137160</wp:posOffset>
                </wp:positionV>
                <wp:extent cx="6153150" cy="295275"/>
                <wp:effectExtent l="13970" t="13335" r="5080" b="5715"/>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95275"/>
                        </a:xfrm>
                        <a:prstGeom prst="rect">
                          <a:avLst/>
                        </a:prstGeom>
                        <a:solidFill>
                          <a:srgbClr val="FFFFFF"/>
                        </a:solidFill>
                        <a:ln w="9525">
                          <a:solidFill>
                            <a:srgbClr val="000000"/>
                          </a:solidFill>
                          <a:miter lim="800000"/>
                          <a:headEnd/>
                          <a:tailEnd/>
                        </a:ln>
                      </wps:spPr>
                      <wps:txbx>
                        <w:txbxContent>
                          <w:p w:rsidR="0084056C" w:rsidRPr="002B78EB" w:rsidRDefault="0084056C" w:rsidP="0084056C">
                            <w:pPr>
                              <w:rPr>
                                <w:sz w:val="16"/>
                                <w:szCs w:val="16"/>
                                <w:lang w:val="fr-FR"/>
                              </w:rPr>
                            </w:pPr>
                            <w:r w:rsidRPr="002B78EB">
                              <w:rPr>
                                <w:sz w:val="16"/>
                                <w:szCs w:val="16"/>
                              </w:rPr>
                              <w:t>Management of turnings batches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2.65pt;margin-top:10.8pt;width:48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">
                <v:textbox>
                  <w:txbxContent>
                    <w:p w:rsidR="0084056C" w:rsidRPr="002B78EB" w:rsidRDefault="0084056C" w:rsidP="0084056C">
                      <w:pPr>
                        <w:rPr>
                          <w:sz w:val="16"/>
                          <w:szCs w:val="16"/>
                          <w:lang w:val="fr-FR"/>
                        </w:rPr>
                      </w:pPr>
                      <w:r w:rsidRPr="002B78EB">
                        <w:rPr>
                          <w:sz w:val="16"/>
                          <w:szCs w:val="16"/>
                        </w:rPr>
                        <w:t>Management of turnings batches</w:t>
                      </w:r>
                    </w:p>
                  </w:txbxContent>
                </v:textbox>
              </v:shape>
            </w:pict>
          </mc:Fallback>
        </mc:AlternateContent>
      </w:r>
    </w:p>
    <w:p w:rsidR="009B307F" w:rsidRPr="007102A7" w:rsidRDefault="00E52753" w:rsidP="001B591B">
      <w:pPr>
        <w:rPr>
          <w:rFonts w:ascii="Verdana" w:hAnsi="Verdana"/>
          <w:b/>
          <w:sz w:val="22"/>
        </w:rPr>
      </w:pPr>
      <w:r>
        <w:rPr>
          <w:rFonts w:ascii="Verdana" w:hAnsi="Verdana"/>
          <w:noProof/>
          <w:sz w:val="20"/>
          <w:lang w:val="fr-FR"/>
        </w:rPr>
        <mc:AlternateContent>
          <mc:Choice Requires="wps">
            <w:drawing>
              <wp:anchor distT="0" distB="0" distL="114300" distR="114300" simplePos="0" relativeHeight="251660288" behindDoc="0" locked="0" layoutInCell="1" allowOverlap="1">
                <wp:simplePos x="0" y="0"/>
                <wp:positionH relativeFrom="column">
                  <wp:posOffset>-414655</wp:posOffset>
                </wp:positionH>
                <wp:positionV relativeFrom="paragraph">
                  <wp:posOffset>262890</wp:posOffset>
                </wp:positionV>
                <wp:extent cx="704850" cy="1314450"/>
                <wp:effectExtent l="13970" t="5715" r="5080" b="13335"/>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314450"/>
                        </a:xfrm>
                        <a:prstGeom prst="rect">
                          <a:avLst/>
                        </a:prstGeom>
                        <a:solidFill>
                          <a:srgbClr val="FFFFFF"/>
                        </a:solidFill>
                        <a:ln w="9525">
                          <a:solidFill>
                            <a:srgbClr val="000000"/>
                          </a:solidFill>
                          <a:miter lim="800000"/>
                          <a:headEnd/>
                          <a:tailEnd/>
                        </a:ln>
                      </wps:spPr>
                      <wps:txbx>
                        <w:txbxContent>
                          <w:p w:rsidR="0084056C" w:rsidRPr="005C1B44" w:rsidRDefault="0084056C" w:rsidP="0084056C">
                            <w:pPr>
                              <w:rPr>
                                <w:sz w:val="14"/>
                                <w:szCs w:val="14"/>
                                <w:lang w:val="fr-FR"/>
                              </w:rPr>
                            </w:pPr>
                            <w:r w:rsidRPr="005C1B44">
                              <w:rPr>
                                <w:sz w:val="14"/>
                                <w:szCs w:val="14"/>
                              </w:rPr>
                              <w:t>Grouping of batches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27" type="#_x0000_t202" style="position:absolute;margin-left:-32.65pt;margin-top:20.7pt;width:55.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">
                <v:textbox>
                  <w:txbxContent>
                    <w:p w:rsidR="0084056C" w:rsidRPr="005C1B44" w:rsidRDefault="0084056C" w:rsidP="0084056C">
                      <w:pPr>
                        <w:rPr>
                          <w:sz w:val="14"/>
                          <w:szCs w:val="14"/>
                          <w:lang w:val="fr-FR"/>
                        </w:rPr>
                      </w:pPr>
                      <w:r w:rsidRPr="005C1B44">
                        <w:rPr>
                          <w:sz w:val="14"/>
                          <w:szCs w:val="14"/>
                        </w:rPr>
                        <w:t>Grouping of batches</w:t>
                      </w:r>
                    </w:p>
                  </w:txbxContent>
                </v:textbox>
              </v:shape>
            </w:pict>
          </mc:Fallback>
        </mc:AlternateContent>
      </w:r>
      <w:r>
        <w:rPr>
          <w:rFonts w:ascii="Verdana" w:hAnsi="Verdana"/>
          <w:noProof/>
          <w:sz w:val="20"/>
          <w:lang w:val="fr-FR"/>
        </w:rPr>
        <mc:AlternateContent>
          <mc:Choice Requires="wps">
            <w:drawing>
              <wp:anchor distT="0" distB="0" distL="114300" distR="114300" simplePos="0" relativeHeight="251661312" behindDoc="0" locked="0" layoutInCell="1" allowOverlap="1">
                <wp:simplePos x="0" y="0"/>
                <wp:positionH relativeFrom="column">
                  <wp:posOffset>-414655</wp:posOffset>
                </wp:positionH>
                <wp:positionV relativeFrom="paragraph">
                  <wp:posOffset>1577340</wp:posOffset>
                </wp:positionV>
                <wp:extent cx="704850" cy="1343025"/>
                <wp:effectExtent l="13970" t="5715" r="5080" b="13335"/>
                <wp:wrapNone/>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343025"/>
                        </a:xfrm>
                        <a:prstGeom prst="rect">
                          <a:avLst/>
                        </a:prstGeom>
                        <a:solidFill>
                          <a:srgbClr val="FFFFFF"/>
                        </a:solidFill>
                        <a:ln w="9525">
                          <a:solidFill>
                            <a:srgbClr val="000000"/>
                          </a:solidFill>
                          <a:miter lim="800000"/>
                          <a:headEnd/>
                          <a:tailEnd/>
                        </a:ln>
                      </wps:spPr>
                      <wps:txbx>
                        <w:txbxContent>
                          <w:p w:rsidR="0084056C" w:rsidRPr="005C1B44" w:rsidRDefault="0084056C" w:rsidP="0084056C">
                            <w:pPr>
                              <w:rPr>
                                <w:sz w:val="14"/>
                                <w:szCs w:val="14"/>
                                <w:lang w:val="fr-FR"/>
                              </w:rPr>
                            </w:pPr>
                            <w:r w:rsidRPr="005C1B44">
                              <w:rPr>
                                <w:sz w:val="14"/>
                                <w:szCs w:val="14"/>
                              </w:rPr>
                              <w:t xml:space="preserve">Breaking </w:t>
                            </w:r>
                            <w:r>
                              <w:rPr>
                                <w:sz w:val="14"/>
                                <w:szCs w:val="14"/>
                              </w:rPr>
                              <w:t>down a solids batch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28" type="#_x0000_t202" style="position:absolute;margin-left:-32.65pt;margin-top:124.2pt;width:55.5pt;height:10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">
                <v:textbox>
                  <w:txbxContent>
                    <w:p w:rsidR="0084056C" w:rsidRPr="005C1B44" w:rsidRDefault="0084056C" w:rsidP="0084056C">
                      <w:pPr>
                        <w:rPr>
                          <w:sz w:val="14"/>
                          <w:szCs w:val="14"/>
                          <w:lang w:val="fr-FR"/>
                        </w:rPr>
                      </w:pPr>
                      <w:r w:rsidRPr="005C1B44">
                        <w:rPr>
                          <w:sz w:val="14"/>
                          <w:szCs w:val="14"/>
                        </w:rPr>
                        <w:t xml:space="preserve">Breaking </w:t>
                      </w:r>
                      <w:r>
                        <w:rPr>
                          <w:sz w:val="14"/>
                          <w:szCs w:val="14"/>
                        </w:rPr>
                        <w:t>down a solids batch</w:t>
                      </w:r>
                    </w:p>
                  </w:txbxContent>
                </v:textbox>
              </v:shape>
            </w:pict>
          </mc:Fallback>
        </mc:AlternateContent>
      </w:r>
      <w:r w:rsidR="001B591B" w:rsidRPr="007102A7">
        <w:object w:dxaOrig="15797" w:dyaOrig="8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32.5pt" o:ole="">
            <v:imagedata r:id="rId9" o:title=""/>
          </v:shape>
          <o:OLEObject Type="Embed" ProgID="Visio.Drawing.11" ShapeID="_x0000_i1025" DrawAspect="Content" ObjectID="_1513523369" r:id="rId10"/>
        </w:object>
      </w:r>
    </w:p>
    <w:p w:rsidR="00676F69" w:rsidRPr="007102A7" w:rsidRDefault="00676F69" w:rsidP="00676F69">
      <w:pPr>
        <w:jc w:val="both"/>
        <w:rPr>
          <w:rFonts w:ascii="Verdana" w:hAnsi="Verdana"/>
          <w:sz w:val="20"/>
        </w:rPr>
      </w:pPr>
    </w:p>
    <w:p w:rsidR="00273A27" w:rsidRPr="007102A7" w:rsidRDefault="00273A27" w:rsidP="00676F69">
      <w:pPr>
        <w:jc w:val="both"/>
        <w:rPr>
          <w:rFonts w:ascii="Verdana" w:hAnsi="Verdana"/>
          <w:sz w:val="20"/>
        </w:rPr>
      </w:pPr>
    </w:p>
    <w:p w:rsidR="00273A27" w:rsidRPr="007102A7" w:rsidRDefault="00273A27" w:rsidP="00273A27">
      <w:pPr>
        <w:jc w:val="center"/>
        <w:rPr>
          <w:rFonts w:ascii="Verdana" w:hAnsi="Verdana"/>
          <w:b/>
          <w:sz w:val="22"/>
        </w:rPr>
      </w:pPr>
      <w:r w:rsidRPr="007102A7">
        <w:rPr>
          <w:rFonts w:ascii="Verdana" w:hAnsi="Verdana"/>
          <w:b/>
          <w:bCs/>
          <w:sz w:val="22"/>
        </w:rPr>
        <w:t xml:space="preserve">APPENDIX 2 </w:t>
      </w:r>
    </w:p>
    <w:p w:rsidR="00273A27" w:rsidRPr="007102A7" w:rsidRDefault="00273A27" w:rsidP="00273A27">
      <w:pPr>
        <w:jc w:val="center"/>
        <w:rPr>
          <w:rFonts w:ascii="Verdana" w:hAnsi="Verdana"/>
          <w:b/>
          <w:sz w:val="22"/>
        </w:rPr>
      </w:pPr>
      <w:r w:rsidRPr="007102A7">
        <w:rPr>
          <w:rFonts w:ascii="Verdana" w:hAnsi="Verdana"/>
          <w:b/>
          <w:bCs/>
          <w:sz w:val="22"/>
        </w:rPr>
        <w:t>List of materials forbidden during the processing of solid</w:t>
      </w:r>
      <w:r w:rsidR="00073020">
        <w:rPr>
          <w:rFonts w:ascii="Verdana" w:hAnsi="Verdana"/>
          <w:b/>
          <w:bCs/>
          <w:sz w:val="22"/>
        </w:rPr>
        <w:t>s</w:t>
      </w:r>
    </w:p>
    <w:p w:rsidR="00273A27" w:rsidRPr="007102A7" w:rsidRDefault="00273A27" w:rsidP="00273A27">
      <w:pPr>
        <w:jc w:val="both"/>
        <w:rPr>
          <w:rFonts w:ascii="Verdana" w:hAnsi="Verdana"/>
          <w:sz w:val="20"/>
        </w:rPr>
      </w:pPr>
    </w:p>
    <w:p w:rsidR="00273A27" w:rsidRPr="007102A7" w:rsidRDefault="00273A27" w:rsidP="00273A27">
      <w:pPr>
        <w:jc w:val="both"/>
        <w:rPr>
          <w:rFonts w:ascii="Verdana" w:hAnsi="Verdana"/>
          <w:sz w:val="20"/>
        </w:rPr>
      </w:pPr>
    </w:p>
    <w:p w:rsidR="00273A27" w:rsidRPr="007102A7" w:rsidRDefault="00273A27" w:rsidP="00273A27">
      <w:pPr>
        <w:pStyle w:val="Paragraphedeliste"/>
        <w:numPr>
          <w:ilvl w:val="0"/>
          <w:numId w:val="32"/>
        </w:numPr>
        <w:jc w:val="both"/>
        <w:rPr>
          <w:rFonts w:ascii="Verdana" w:hAnsi="Verdana"/>
          <w:sz w:val="20"/>
        </w:rPr>
      </w:pPr>
      <w:r w:rsidRPr="007102A7">
        <w:rPr>
          <w:rFonts w:ascii="Verdana" w:hAnsi="Verdana"/>
          <w:sz w:val="20"/>
        </w:rPr>
        <w:t>100% of the elements present in the solid</w:t>
      </w:r>
      <w:r w:rsidR="007F1AC9">
        <w:rPr>
          <w:rFonts w:ascii="Verdana" w:hAnsi="Verdana"/>
          <w:sz w:val="20"/>
        </w:rPr>
        <w:t xml:space="preserve">s </w:t>
      </w:r>
      <w:r w:rsidRPr="007102A7">
        <w:rPr>
          <w:rFonts w:ascii="Verdana" w:hAnsi="Verdana"/>
          <w:sz w:val="20"/>
        </w:rPr>
        <w:t>must be metallic elements (no wood, plastic, cardboard, etc.).</w:t>
      </w:r>
    </w:p>
    <w:p w:rsidR="00273A27" w:rsidRPr="007102A7" w:rsidRDefault="00273A27" w:rsidP="00273A27">
      <w:pPr>
        <w:pStyle w:val="Paragraphedeliste"/>
        <w:numPr>
          <w:ilvl w:val="0"/>
          <w:numId w:val="32"/>
        </w:numPr>
        <w:jc w:val="both"/>
        <w:rPr>
          <w:rFonts w:ascii="Verdana" w:hAnsi="Verdana"/>
          <w:sz w:val="20"/>
        </w:rPr>
      </w:pPr>
      <w:r w:rsidRPr="007102A7">
        <w:rPr>
          <w:rFonts w:ascii="Verdana" w:hAnsi="Verdana"/>
          <w:sz w:val="20"/>
        </w:rPr>
        <w:t>Radioactive elements (radioactivity limit = 0.36 µ</w:t>
      </w:r>
      <w:proofErr w:type="spellStart"/>
      <w:r w:rsidRPr="007102A7">
        <w:rPr>
          <w:rFonts w:ascii="Verdana" w:hAnsi="Verdana"/>
          <w:sz w:val="20"/>
        </w:rPr>
        <w:t>Sv</w:t>
      </w:r>
      <w:proofErr w:type="spellEnd"/>
      <w:r w:rsidRPr="007102A7">
        <w:rPr>
          <w:rFonts w:ascii="Verdana" w:hAnsi="Verdana"/>
          <w:sz w:val="20"/>
        </w:rPr>
        <w:t>/h),</w:t>
      </w:r>
    </w:p>
    <w:p w:rsidR="00273A27" w:rsidRPr="007102A7" w:rsidRDefault="00273A27" w:rsidP="00273A27">
      <w:pPr>
        <w:pStyle w:val="Paragraphedeliste"/>
        <w:numPr>
          <w:ilvl w:val="0"/>
          <w:numId w:val="32"/>
        </w:numPr>
        <w:jc w:val="both"/>
        <w:rPr>
          <w:rFonts w:ascii="Verdana" w:hAnsi="Verdana"/>
          <w:sz w:val="20"/>
        </w:rPr>
      </w:pPr>
      <w:r w:rsidRPr="007102A7">
        <w:rPr>
          <w:rFonts w:ascii="Verdana" w:hAnsi="Verdana"/>
          <w:sz w:val="20"/>
        </w:rPr>
        <w:t>CMR products (refer to INRS Sheet – ED 976),</w:t>
      </w:r>
    </w:p>
    <w:p w:rsidR="00273A27" w:rsidRPr="007102A7" w:rsidRDefault="00273A27" w:rsidP="00273A27">
      <w:pPr>
        <w:pStyle w:val="Paragraphedeliste"/>
        <w:numPr>
          <w:ilvl w:val="0"/>
          <w:numId w:val="32"/>
        </w:numPr>
        <w:jc w:val="both"/>
        <w:rPr>
          <w:rFonts w:ascii="Verdana" w:hAnsi="Verdana"/>
          <w:sz w:val="20"/>
        </w:rPr>
      </w:pPr>
      <w:r w:rsidRPr="007102A7">
        <w:rPr>
          <w:rFonts w:ascii="Verdana" w:hAnsi="Verdana"/>
          <w:sz w:val="20"/>
        </w:rPr>
        <w:t xml:space="preserve">Any refractory material, </w:t>
      </w:r>
    </w:p>
    <w:p w:rsidR="00273A27" w:rsidRPr="007102A7" w:rsidRDefault="00273A27" w:rsidP="00273A27">
      <w:pPr>
        <w:pStyle w:val="Paragraphedeliste"/>
        <w:numPr>
          <w:ilvl w:val="0"/>
          <w:numId w:val="32"/>
        </w:numPr>
        <w:jc w:val="both"/>
        <w:rPr>
          <w:rFonts w:ascii="Verdana" w:hAnsi="Verdana"/>
          <w:sz w:val="20"/>
        </w:rPr>
      </w:pPr>
      <w:r w:rsidRPr="007102A7">
        <w:rPr>
          <w:rFonts w:ascii="Verdana" w:hAnsi="Verdana"/>
          <w:sz w:val="20"/>
        </w:rPr>
        <w:t>Any metallic element with a high melting point (</w:t>
      </w:r>
      <w:proofErr w:type="spellStart"/>
      <w:r w:rsidRPr="007102A7">
        <w:rPr>
          <w:rFonts w:ascii="Verdana" w:hAnsi="Verdana"/>
          <w:sz w:val="20"/>
        </w:rPr>
        <w:t>Tmelting</w:t>
      </w:r>
      <w:proofErr w:type="spellEnd"/>
      <w:r w:rsidRPr="007102A7">
        <w:rPr>
          <w:rFonts w:ascii="Verdana" w:hAnsi="Verdana"/>
          <w:sz w:val="20"/>
        </w:rPr>
        <w:t xml:space="preserve"> &gt; </w:t>
      </w:r>
      <w:proofErr w:type="spellStart"/>
      <w:r w:rsidRPr="007102A7">
        <w:rPr>
          <w:rFonts w:ascii="Verdana" w:hAnsi="Verdana"/>
          <w:sz w:val="20"/>
        </w:rPr>
        <w:t>Tmelting</w:t>
      </w:r>
      <w:proofErr w:type="spellEnd"/>
      <w:r w:rsidRPr="007102A7">
        <w:rPr>
          <w:rFonts w:ascii="Verdana" w:hAnsi="Verdana"/>
          <w:sz w:val="20"/>
        </w:rPr>
        <w:t xml:space="preserve"> Titanium). </w:t>
      </w:r>
    </w:p>
    <w:p w:rsidR="00273A27" w:rsidRPr="007102A7" w:rsidRDefault="00273A27" w:rsidP="00273A27">
      <w:pPr>
        <w:pStyle w:val="Paragraphedeliste"/>
        <w:numPr>
          <w:ilvl w:val="0"/>
          <w:numId w:val="32"/>
        </w:numPr>
        <w:jc w:val="both"/>
        <w:rPr>
          <w:rFonts w:ascii="Verdana" w:hAnsi="Verdana"/>
          <w:sz w:val="20"/>
        </w:rPr>
      </w:pPr>
      <w:r w:rsidRPr="007102A7">
        <w:rPr>
          <w:rFonts w:ascii="Verdana" w:hAnsi="Verdana"/>
          <w:sz w:val="20"/>
        </w:rPr>
        <w:t>Metallic elements with a melting temperature that is less than or equal to Titanium.</w:t>
      </w:r>
    </w:p>
    <w:p w:rsidR="00C05DBB" w:rsidRPr="007102A7" w:rsidRDefault="00C05DBB">
      <w:pPr>
        <w:rPr>
          <w:rFonts w:ascii="Verdana" w:hAnsi="Verdana"/>
          <w:sz w:val="20"/>
        </w:rPr>
      </w:pPr>
      <w:r w:rsidRPr="007102A7">
        <w:rPr>
          <w:rFonts w:ascii="Verdana" w:hAnsi="Verdana"/>
          <w:sz w:val="20"/>
        </w:rPr>
        <w:br w:type="page"/>
      </w:r>
    </w:p>
    <w:p w:rsidR="00C05DBB" w:rsidRPr="007102A7" w:rsidRDefault="00C05DBB" w:rsidP="00C05DBB">
      <w:pPr>
        <w:jc w:val="center"/>
        <w:rPr>
          <w:rFonts w:ascii="Verdana" w:hAnsi="Verdana"/>
          <w:b/>
          <w:sz w:val="22"/>
        </w:rPr>
      </w:pPr>
      <w:r w:rsidRPr="007102A7">
        <w:rPr>
          <w:rFonts w:ascii="Verdana" w:hAnsi="Verdana"/>
          <w:b/>
          <w:bCs/>
          <w:sz w:val="22"/>
        </w:rPr>
        <w:lastRenderedPageBreak/>
        <w:t xml:space="preserve">APPENDIX 3 </w:t>
      </w:r>
    </w:p>
    <w:p w:rsidR="00C05DBB" w:rsidRPr="007102A7" w:rsidRDefault="00C05DBB" w:rsidP="00C05DBB">
      <w:pPr>
        <w:jc w:val="center"/>
        <w:rPr>
          <w:rFonts w:ascii="Verdana" w:hAnsi="Verdana"/>
          <w:b/>
          <w:sz w:val="22"/>
        </w:rPr>
      </w:pPr>
      <w:r w:rsidRPr="007102A7">
        <w:rPr>
          <w:rFonts w:ascii="Verdana" w:hAnsi="Verdana"/>
          <w:b/>
          <w:bCs/>
          <w:sz w:val="22"/>
        </w:rPr>
        <w:t xml:space="preserve">Table of responsibilities </w:t>
      </w:r>
    </w:p>
    <w:p w:rsidR="00A86F75" w:rsidRPr="007102A7" w:rsidRDefault="00A86F75" w:rsidP="00C05DBB">
      <w:pPr>
        <w:jc w:val="center"/>
        <w:rPr>
          <w:rFonts w:ascii="Verdana" w:hAnsi="Verdana"/>
          <w:b/>
          <w:sz w:val="22"/>
        </w:rPr>
      </w:pPr>
    </w:p>
    <w:p w:rsidR="00C05DBB" w:rsidRPr="007102A7" w:rsidRDefault="00E52753" w:rsidP="00C05DBB">
      <w:pPr>
        <w:jc w:val="both"/>
        <w:rPr>
          <w:rFonts w:ascii="Verdana" w:hAnsi="Verdana"/>
          <w:sz w:val="20"/>
        </w:rPr>
      </w:pPr>
      <w:r>
        <w:rPr>
          <w:rFonts w:ascii="Verdana" w:hAnsi="Verdana"/>
          <w:noProof/>
          <w:sz w:val="20"/>
          <w:lang w:val="fr-FR"/>
        </w:rPr>
        <mc:AlternateContent>
          <mc:Choice Requires="wpg">
            <w:drawing>
              <wp:anchor distT="0" distB="0" distL="114300" distR="114300" simplePos="0" relativeHeight="251658240" behindDoc="0" locked="0" layoutInCell="1" allowOverlap="1">
                <wp:simplePos x="0" y="0"/>
                <wp:positionH relativeFrom="column">
                  <wp:posOffset>52070</wp:posOffset>
                </wp:positionH>
                <wp:positionV relativeFrom="paragraph">
                  <wp:posOffset>62865</wp:posOffset>
                </wp:positionV>
                <wp:extent cx="4962525" cy="7105650"/>
                <wp:effectExtent l="4445" t="0" r="0" b="381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2525" cy="7105650"/>
                          <a:chOff x="1500" y="1530"/>
                          <a:chExt cx="7815" cy="11190"/>
                        </a:xfrm>
                      </wpg:grpSpPr>
                      <wps:wsp>
                        <wps:cNvPr id="4" name="Text Box 4"/>
                        <wps:cNvSpPr txBox="1">
                          <a:spLocks noChangeArrowheads="1"/>
                        </wps:cNvSpPr>
                        <wps:spPr bwMode="auto">
                          <a:xfrm>
                            <a:off x="1500" y="1530"/>
                            <a:ext cx="417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39D" w:rsidRPr="00D1639D" w:rsidRDefault="00D1639D" w:rsidP="00D1639D">
                              <w:pPr>
                                <w:rPr>
                                  <w:rFonts w:asciiTheme="minorHAnsi" w:hAnsiTheme="minorHAnsi"/>
                                  <w:b/>
                                  <w:bCs/>
                                </w:rPr>
                              </w:pPr>
                              <w:r w:rsidRPr="00D1639D">
                                <w:rPr>
                                  <w:rFonts w:asciiTheme="minorHAnsi" w:hAnsiTheme="minorHAnsi"/>
                                  <w:b/>
                                  <w:bCs/>
                                </w:rPr>
                                <w:t>Table of responsibilities</w:t>
                              </w:r>
                            </w:p>
                          </w:txbxContent>
                        </wps:txbx>
                        <wps:bodyPr rot="0" vert="horz" wrap="square" lIns="0" tIns="0" rIns="0" bIns="0" anchor="ctr" anchorCtr="0" upright="1">
                          <a:noAutofit/>
                        </wps:bodyPr>
                      </wps:wsp>
                      <wps:wsp>
                        <wps:cNvPr id="5" name="Text Box 5"/>
                        <wps:cNvSpPr txBox="1">
                          <a:spLocks noChangeArrowheads="1"/>
                        </wps:cNvSpPr>
                        <wps:spPr bwMode="auto">
                          <a:xfrm>
                            <a:off x="2955" y="1935"/>
                            <a:ext cx="1665"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39D" w:rsidRPr="00D1639D" w:rsidRDefault="00D1639D" w:rsidP="00D1639D">
                              <w:pPr>
                                <w:jc w:val="center"/>
                                <w:rPr>
                                  <w:rFonts w:asciiTheme="minorHAnsi" w:hAnsiTheme="minorHAnsi"/>
                                  <w:sz w:val="18"/>
                                </w:rPr>
                              </w:pPr>
                              <w:r w:rsidRPr="00D1639D">
                                <w:rPr>
                                  <w:rFonts w:asciiTheme="minorHAnsi" w:hAnsiTheme="minorHAnsi"/>
                                  <w:sz w:val="18"/>
                                </w:rPr>
                                <w:t>PERSONS IN CHARGE OF EXECUTION</w:t>
                              </w:r>
                            </w:p>
                          </w:txbxContent>
                        </wps:txbx>
                        <wps:bodyPr rot="0" vert="horz" wrap="square" lIns="0" tIns="0" rIns="0" bIns="0" anchor="ctr" anchorCtr="0" upright="1">
                          <a:noAutofit/>
                        </wps:bodyPr>
                      </wps:wsp>
                      <wps:wsp>
                        <wps:cNvPr id="6" name="Text Box 6"/>
                        <wps:cNvSpPr txBox="1">
                          <a:spLocks noChangeArrowheads="1"/>
                        </wps:cNvSpPr>
                        <wps:spPr bwMode="auto">
                          <a:xfrm>
                            <a:off x="3615" y="3465"/>
                            <a:ext cx="405"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39D" w:rsidRPr="00D1639D" w:rsidRDefault="00D1639D" w:rsidP="00D1639D">
                              <w:pPr>
                                <w:jc w:val="center"/>
                                <w:rPr>
                                  <w:rFonts w:asciiTheme="minorHAnsi" w:hAnsiTheme="minorHAnsi"/>
                                </w:rPr>
                              </w:pPr>
                              <w:proofErr w:type="gramStart"/>
                              <w:r w:rsidRPr="00D1639D">
                                <w:rPr>
                                  <w:rFonts w:asciiTheme="minorHAnsi" w:hAnsiTheme="minorHAnsi"/>
                                </w:rPr>
                                <w:t>generator</w:t>
                              </w:r>
                              <w:proofErr w:type="gramEnd"/>
                            </w:p>
                          </w:txbxContent>
                        </wps:txbx>
                        <wps:bodyPr rot="0" vert="vert270" wrap="square" lIns="0" tIns="0" rIns="0" bIns="0" anchor="ctr" anchorCtr="0" upright="1">
                          <a:noAutofit/>
                        </wps:bodyPr>
                      </wps:wsp>
                      <wps:wsp>
                        <wps:cNvPr id="7" name="Text Box 7"/>
                        <wps:cNvSpPr txBox="1">
                          <a:spLocks noChangeArrowheads="1"/>
                        </wps:cNvSpPr>
                        <wps:spPr bwMode="auto">
                          <a:xfrm>
                            <a:off x="3615" y="6375"/>
                            <a:ext cx="405"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39D" w:rsidRPr="00D1639D" w:rsidRDefault="00D1639D" w:rsidP="00D1639D">
                              <w:pPr>
                                <w:jc w:val="center"/>
                                <w:rPr>
                                  <w:rFonts w:asciiTheme="minorHAnsi" w:hAnsiTheme="minorHAnsi"/>
                                </w:rPr>
                              </w:pPr>
                              <w:proofErr w:type="gramStart"/>
                              <w:r w:rsidRPr="00D1639D">
                                <w:rPr>
                                  <w:rFonts w:asciiTheme="minorHAnsi" w:hAnsiTheme="minorHAnsi"/>
                                </w:rPr>
                                <w:t>collector</w:t>
                              </w:r>
                              <w:proofErr w:type="gramEnd"/>
                            </w:p>
                          </w:txbxContent>
                        </wps:txbx>
                        <wps:bodyPr rot="0" vert="vert270" wrap="square" lIns="0" tIns="0" rIns="0" bIns="0" anchor="ctr" anchorCtr="0" upright="1">
                          <a:noAutofit/>
                        </wps:bodyPr>
                      </wps:wsp>
                      <wps:wsp>
                        <wps:cNvPr id="8" name="Text Box 8"/>
                        <wps:cNvSpPr txBox="1">
                          <a:spLocks noChangeArrowheads="1"/>
                        </wps:cNvSpPr>
                        <wps:spPr bwMode="auto">
                          <a:xfrm>
                            <a:off x="3615" y="9420"/>
                            <a:ext cx="405"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39D" w:rsidRPr="00D1639D" w:rsidRDefault="00D1639D" w:rsidP="00D1639D">
                              <w:pPr>
                                <w:jc w:val="center"/>
                                <w:rPr>
                                  <w:rFonts w:asciiTheme="minorHAnsi" w:hAnsiTheme="minorHAnsi"/>
                                </w:rPr>
                              </w:pPr>
                              <w:proofErr w:type="gramStart"/>
                              <w:r w:rsidRPr="00D1639D">
                                <w:rPr>
                                  <w:rFonts w:asciiTheme="minorHAnsi" w:hAnsiTheme="minorHAnsi"/>
                                </w:rPr>
                                <w:t>processor</w:t>
                              </w:r>
                              <w:proofErr w:type="gramEnd"/>
                            </w:p>
                          </w:txbxContent>
                        </wps:txbx>
                        <wps:bodyPr rot="0" vert="vert270" wrap="square" lIns="0" tIns="0" rIns="0" bIns="0" anchor="ctr" anchorCtr="0" upright="1">
                          <a:noAutofit/>
                        </wps:bodyPr>
                      </wps:wsp>
                      <wps:wsp>
                        <wps:cNvPr id="9" name="Text Box 9"/>
                        <wps:cNvSpPr txBox="1">
                          <a:spLocks noChangeArrowheads="1"/>
                        </wps:cNvSpPr>
                        <wps:spPr bwMode="auto">
                          <a:xfrm>
                            <a:off x="6600" y="1935"/>
                            <a:ext cx="1665"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39D" w:rsidRPr="00D1639D" w:rsidRDefault="00D1639D" w:rsidP="00D1639D">
                              <w:pPr>
                                <w:jc w:val="center"/>
                                <w:rPr>
                                  <w:rFonts w:asciiTheme="minorHAnsi" w:hAnsiTheme="minorHAnsi"/>
                                  <w:sz w:val="18"/>
                                </w:rPr>
                              </w:pPr>
                              <w:r w:rsidRPr="00D1639D">
                                <w:rPr>
                                  <w:rFonts w:asciiTheme="minorHAnsi" w:hAnsiTheme="minorHAnsi"/>
                                  <w:sz w:val="18"/>
                                </w:rPr>
                                <w:t>DOES WHAT?</w:t>
                              </w:r>
                            </w:p>
                          </w:txbxContent>
                        </wps:txbx>
                        <wps:bodyPr rot="0" vert="horz" wrap="square" lIns="0" tIns="0" rIns="0" bIns="0" anchor="ctr" anchorCtr="0" upright="1">
                          <a:noAutofit/>
                        </wps:bodyPr>
                      </wps:wsp>
                      <wps:wsp>
                        <wps:cNvPr id="10" name="Text Box 10"/>
                        <wps:cNvSpPr txBox="1">
                          <a:spLocks noChangeArrowheads="1"/>
                        </wps:cNvSpPr>
                        <wps:spPr bwMode="auto">
                          <a:xfrm>
                            <a:off x="6270" y="2985"/>
                            <a:ext cx="1665"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39D" w:rsidRPr="00D1639D" w:rsidRDefault="00D1639D" w:rsidP="00D1639D">
                              <w:pPr>
                                <w:jc w:val="center"/>
                                <w:rPr>
                                  <w:rFonts w:asciiTheme="minorHAnsi" w:hAnsiTheme="minorHAnsi"/>
                                  <w:sz w:val="18"/>
                                </w:rPr>
                              </w:pPr>
                              <w:r w:rsidRPr="00D1639D">
                                <w:rPr>
                                  <w:rFonts w:asciiTheme="minorHAnsi" w:hAnsiTheme="minorHAnsi"/>
                                  <w:sz w:val="18"/>
                                </w:rPr>
                                <w:t xml:space="preserve">Sorts the </w:t>
                              </w:r>
                              <w:r w:rsidR="000F33B5">
                                <w:rPr>
                                  <w:rFonts w:asciiTheme="minorHAnsi" w:hAnsiTheme="minorHAnsi"/>
                                  <w:sz w:val="18"/>
                                </w:rPr>
                                <w:t>scraps</w:t>
                              </w:r>
                              <w:r w:rsidRPr="00D1639D">
                                <w:rPr>
                                  <w:rFonts w:asciiTheme="minorHAnsi" w:hAnsiTheme="minorHAnsi"/>
                                  <w:sz w:val="18"/>
                                </w:rPr>
                                <w:t xml:space="preserve"> (solid</w:t>
                              </w:r>
                              <w:r w:rsidR="000F33B5">
                                <w:rPr>
                                  <w:rFonts w:asciiTheme="minorHAnsi" w:hAnsiTheme="minorHAnsi"/>
                                  <w:sz w:val="18"/>
                                </w:rPr>
                                <w:t>s</w:t>
                              </w:r>
                              <w:r w:rsidRPr="00D1639D">
                                <w:rPr>
                                  <w:rFonts w:asciiTheme="minorHAnsi" w:hAnsiTheme="minorHAnsi"/>
                                  <w:sz w:val="18"/>
                                </w:rPr>
                                <w:t xml:space="preserve"> or </w:t>
                              </w:r>
                              <w:r w:rsidR="000F33B5">
                                <w:rPr>
                                  <w:rFonts w:asciiTheme="minorHAnsi" w:hAnsiTheme="minorHAnsi"/>
                                  <w:sz w:val="18"/>
                                </w:rPr>
                                <w:t>turnings</w:t>
                              </w:r>
                              <w:r w:rsidRPr="00D1639D">
                                <w:rPr>
                                  <w:rFonts w:asciiTheme="minorHAnsi" w:hAnsiTheme="minorHAnsi"/>
                                  <w:sz w:val="18"/>
                                </w:rPr>
                                <w:t>)</w:t>
                              </w:r>
                            </w:p>
                          </w:txbxContent>
                        </wps:txbx>
                        <wps:bodyPr rot="0" vert="horz" wrap="square" lIns="0" tIns="0" rIns="0" bIns="0" anchor="ctr" anchorCtr="0" upright="1">
                          <a:noAutofit/>
                        </wps:bodyPr>
                      </wps:wsp>
                      <wps:wsp>
                        <wps:cNvPr id="11" name="Text Box 11"/>
                        <wps:cNvSpPr txBox="1">
                          <a:spLocks noChangeArrowheads="1"/>
                        </wps:cNvSpPr>
                        <wps:spPr bwMode="auto">
                          <a:xfrm>
                            <a:off x="6270" y="4425"/>
                            <a:ext cx="1665"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39D" w:rsidRPr="00D1639D" w:rsidRDefault="008649AD" w:rsidP="00D1639D">
                              <w:pPr>
                                <w:jc w:val="center"/>
                                <w:rPr>
                                  <w:rFonts w:asciiTheme="minorHAnsi" w:hAnsiTheme="minorHAnsi"/>
                                  <w:sz w:val="18"/>
                                </w:rPr>
                              </w:pPr>
                              <w:r w:rsidRPr="008649AD">
                                <w:rPr>
                                  <w:rFonts w:asciiTheme="minorHAnsi" w:hAnsiTheme="minorHAnsi"/>
                                  <w:sz w:val="18"/>
                                </w:rPr>
                                <w:t>Packs them in the collection skip</w:t>
                              </w:r>
                            </w:p>
                          </w:txbxContent>
                        </wps:txbx>
                        <wps:bodyPr rot="0" vert="horz" wrap="square" lIns="0" tIns="0" rIns="0" bIns="0" anchor="ctr" anchorCtr="0" upright="1">
                          <a:noAutofit/>
                        </wps:bodyPr>
                      </wps:wsp>
                      <wps:wsp>
                        <wps:cNvPr id="12" name="Text Box 12"/>
                        <wps:cNvSpPr txBox="1">
                          <a:spLocks noChangeArrowheads="1"/>
                        </wps:cNvSpPr>
                        <wps:spPr bwMode="auto">
                          <a:xfrm>
                            <a:off x="6435" y="5520"/>
                            <a:ext cx="1275"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39D" w:rsidRPr="00D1639D" w:rsidRDefault="008649AD" w:rsidP="00D1639D">
                              <w:pPr>
                                <w:jc w:val="center"/>
                                <w:rPr>
                                  <w:rFonts w:asciiTheme="minorHAnsi" w:hAnsiTheme="minorHAnsi"/>
                                  <w:sz w:val="18"/>
                                </w:rPr>
                              </w:pPr>
                              <w:r w:rsidRPr="008649AD">
                                <w:rPr>
                                  <w:rFonts w:asciiTheme="minorHAnsi" w:hAnsiTheme="minorHAnsi"/>
                                  <w:sz w:val="18"/>
                                </w:rPr>
                                <w:t>Loads the collection skip</w:t>
                              </w:r>
                            </w:p>
                          </w:txbxContent>
                        </wps:txbx>
                        <wps:bodyPr rot="0" vert="horz" wrap="square" lIns="0" tIns="0" rIns="0" bIns="0" anchor="ctr" anchorCtr="0" upright="1">
                          <a:noAutofit/>
                        </wps:bodyPr>
                      </wps:wsp>
                      <wps:wsp>
                        <wps:cNvPr id="13" name="Text Box 13"/>
                        <wps:cNvSpPr txBox="1">
                          <a:spLocks noChangeArrowheads="1"/>
                        </wps:cNvSpPr>
                        <wps:spPr bwMode="auto">
                          <a:xfrm>
                            <a:off x="6615" y="6870"/>
                            <a:ext cx="975"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39D" w:rsidRPr="00D1639D" w:rsidRDefault="00C83FF6" w:rsidP="00D1639D">
                              <w:pPr>
                                <w:jc w:val="center"/>
                                <w:rPr>
                                  <w:rFonts w:asciiTheme="minorHAnsi" w:hAnsiTheme="minorHAnsi"/>
                                  <w:sz w:val="18"/>
                                </w:rPr>
                              </w:pPr>
                              <w:r w:rsidRPr="00C83FF6">
                                <w:rPr>
                                  <w:rFonts w:asciiTheme="minorHAnsi" w:hAnsiTheme="minorHAnsi"/>
                                  <w:sz w:val="18"/>
                                </w:rPr>
                                <w:t>Transports the skip</w:t>
                              </w:r>
                            </w:p>
                          </w:txbxContent>
                        </wps:txbx>
                        <wps:bodyPr rot="0" vert="horz" wrap="square" lIns="0" tIns="0" rIns="0" bIns="0" anchor="ctr" anchorCtr="0" upright="1">
                          <a:noAutofit/>
                        </wps:bodyPr>
                      </wps:wsp>
                      <wps:wsp>
                        <wps:cNvPr id="14" name="Text Box 14"/>
                        <wps:cNvSpPr txBox="1">
                          <a:spLocks noChangeArrowheads="1"/>
                        </wps:cNvSpPr>
                        <wps:spPr bwMode="auto">
                          <a:xfrm>
                            <a:off x="5985" y="8325"/>
                            <a:ext cx="2280"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39D" w:rsidRPr="00D1639D" w:rsidRDefault="00807694" w:rsidP="00D1639D">
                              <w:pPr>
                                <w:jc w:val="center"/>
                                <w:rPr>
                                  <w:rFonts w:asciiTheme="minorHAnsi" w:hAnsiTheme="minorHAnsi"/>
                                  <w:sz w:val="18"/>
                                </w:rPr>
                              </w:pPr>
                              <w:r w:rsidRPr="00807694">
                                <w:rPr>
                                  <w:rFonts w:asciiTheme="minorHAnsi" w:hAnsiTheme="minorHAnsi"/>
                                  <w:sz w:val="18"/>
                                </w:rPr>
                                <w:t xml:space="preserve">Unloads the </w:t>
                              </w:r>
                              <w:r w:rsidR="000F33B5">
                                <w:rPr>
                                  <w:rFonts w:asciiTheme="minorHAnsi" w:hAnsiTheme="minorHAnsi"/>
                                  <w:sz w:val="18"/>
                                </w:rPr>
                                <w:t>scraps</w:t>
                              </w:r>
                              <w:r w:rsidRPr="00807694">
                                <w:rPr>
                                  <w:rFonts w:asciiTheme="minorHAnsi" w:hAnsiTheme="minorHAnsi"/>
                                  <w:sz w:val="18"/>
                                </w:rPr>
                                <w:t xml:space="preserve"> at the processor and carries out quality inspection at receipt</w:t>
                              </w:r>
                            </w:p>
                          </w:txbxContent>
                        </wps:txbx>
                        <wps:bodyPr rot="0" vert="horz" wrap="square" lIns="0" tIns="0" rIns="0" bIns="0" anchor="ctr" anchorCtr="0" upright="1">
                          <a:noAutofit/>
                        </wps:bodyPr>
                      </wps:wsp>
                      <wps:wsp>
                        <wps:cNvPr id="15" name="Text Box 15"/>
                        <wps:cNvSpPr txBox="1">
                          <a:spLocks noChangeArrowheads="1"/>
                        </wps:cNvSpPr>
                        <wps:spPr bwMode="auto">
                          <a:xfrm>
                            <a:off x="6120" y="9630"/>
                            <a:ext cx="1935"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39D" w:rsidRPr="00D1639D" w:rsidRDefault="00807694" w:rsidP="00D1639D">
                              <w:pPr>
                                <w:jc w:val="center"/>
                                <w:rPr>
                                  <w:rFonts w:asciiTheme="minorHAnsi" w:hAnsiTheme="minorHAnsi"/>
                                  <w:sz w:val="18"/>
                                </w:rPr>
                              </w:pPr>
                              <w:r w:rsidRPr="00807694">
                                <w:rPr>
                                  <w:rFonts w:asciiTheme="minorHAnsi" w:hAnsiTheme="minorHAnsi"/>
                                  <w:sz w:val="18"/>
                                </w:rPr>
                                <w:t xml:space="preserve">Conducts the processing of </w:t>
                              </w:r>
                              <w:r w:rsidR="000F33B5">
                                <w:rPr>
                                  <w:rFonts w:asciiTheme="minorHAnsi" w:hAnsiTheme="minorHAnsi"/>
                                  <w:sz w:val="18"/>
                                </w:rPr>
                                <w:t>scraps</w:t>
                              </w:r>
                              <w:r w:rsidRPr="00807694">
                                <w:rPr>
                                  <w:rFonts w:asciiTheme="minorHAnsi" w:hAnsiTheme="minorHAnsi"/>
                                  <w:sz w:val="18"/>
                                </w:rPr>
                                <w:t xml:space="preserve"> (solid</w:t>
                              </w:r>
                              <w:r w:rsidR="000F33B5">
                                <w:rPr>
                                  <w:rFonts w:asciiTheme="minorHAnsi" w:hAnsiTheme="minorHAnsi"/>
                                  <w:sz w:val="18"/>
                                </w:rPr>
                                <w:t>s and turnings</w:t>
                              </w:r>
                              <w:r w:rsidRPr="00807694">
                                <w:rPr>
                                  <w:rFonts w:asciiTheme="minorHAnsi" w:hAnsiTheme="minorHAnsi"/>
                                  <w:sz w:val="18"/>
                                </w:rPr>
                                <w:t>)</w:t>
                              </w:r>
                            </w:p>
                          </w:txbxContent>
                        </wps:txbx>
                        <wps:bodyPr rot="0" vert="horz" wrap="square" lIns="0" tIns="0" rIns="0" bIns="0" anchor="ctr" anchorCtr="0" upright="1">
                          <a:noAutofit/>
                        </wps:bodyPr>
                      </wps:wsp>
                      <wps:wsp>
                        <wps:cNvPr id="16" name="Text Box 16"/>
                        <wps:cNvSpPr txBox="1">
                          <a:spLocks noChangeArrowheads="1"/>
                        </wps:cNvSpPr>
                        <wps:spPr bwMode="auto">
                          <a:xfrm>
                            <a:off x="6405" y="10920"/>
                            <a:ext cx="1530"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39D" w:rsidRPr="00D1639D" w:rsidRDefault="00807694" w:rsidP="00D1639D">
                              <w:pPr>
                                <w:jc w:val="center"/>
                                <w:rPr>
                                  <w:rFonts w:asciiTheme="minorHAnsi" w:hAnsiTheme="minorHAnsi"/>
                                  <w:sz w:val="18"/>
                                </w:rPr>
                              </w:pPr>
                              <w:r w:rsidRPr="00807694">
                                <w:rPr>
                                  <w:rFonts w:asciiTheme="minorHAnsi" w:hAnsiTheme="minorHAnsi"/>
                                  <w:sz w:val="18"/>
                                </w:rPr>
                                <w:t xml:space="preserve">Transports them to </w:t>
                              </w:r>
                              <w:proofErr w:type="spellStart"/>
                              <w:r w:rsidRPr="00807694">
                                <w:rPr>
                                  <w:rFonts w:asciiTheme="minorHAnsi" w:hAnsiTheme="minorHAnsi"/>
                                  <w:sz w:val="18"/>
                                </w:rPr>
                                <w:t>EcoTitanium</w:t>
                              </w:r>
                              <w:proofErr w:type="spellEnd"/>
                              <w:r w:rsidRPr="00807694">
                                <w:rPr>
                                  <w:rFonts w:asciiTheme="minorHAnsi" w:hAnsiTheme="minorHAnsi"/>
                                  <w:sz w:val="18"/>
                                </w:rPr>
                                <w:t xml:space="preserve"> with an inspection at receipt</w:t>
                              </w:r>
                            </w:p>
                          </w:txbxContent>
                        </wps:txbx>
                        <wps:bodyPr rot="0" vert="horz" wrap="square" lIns="0" tIns="0" rIns="0" bIns="0" anchor="ctr" anchorCtr="0" upright="1">
                          <a:noAutofit/>
                        </wps:bodyPr>
                      </wps:wsp>
                      <wps:wsp>
                        <wps:cNvPr id="17" name="Text Box 17"/>
                        <wps:cNvSpPr txBox="1">
                          <a:spLocks noChangeArrowheads="1"/>
                        </wps:cNvSpPr>
                        <wps:spPr bwMode="auto">
                          <a:xfrm>
                            <a:off x="5325" y="12090"/>
                            <a:ext cx="3990" cy="630"/>
                          </a:xfrm>
                          <a:prstGeom prst="rect">
                            <a:avLst/>
                          </a:prstGeom>
                          <a:solidFill>
                            <a:srgbClr val="F66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639D" w:rsidRPr="00D1639D" w:rsidRDefault="00D1639D" w:rsidP="00D1639D">
                              <w:pPr>
                                <w:jc w:val="center"/>
                                <w:rPr>
                                  <w:rFonts w:asciiTheme="minorHAnsi" w:hAnsiTheme="minorHAnsi"/>
                                  <w:sz w:val="16"/>
                                </w:rPr>
                              </w:pPr>
                              <w:r w:rsidRPr="00D1639D">
                                <w:rPr>
                                  <w:rFonts w:asciiTheme="minorHAnsi" w:hAnsiTheme="minorHAnsi"/>
                                  <w:sz w:val="16"/>
                                </w:rPr>
                                <w:t>The generator and the collector are released from their responsibility at the end of the processing by the processor (on invoicing)</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9" style="position:absolute;left:0;text-align:left;margin-left:4.1pt;margin-top:4.95pt;width:390.75pt;height:559.5pt;z-index:251658240" coordorigin="1500,1530" coordsize="7815,1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">
                <v:shape id="Text Box 4" o:spid="_x0000_s1030" type="#_x0000_t202" style="position:absolute;left:1500;top:1530;width:4170;height: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tPcIA&#10;AADaAAAADwAAAGRycy9kb3ducmV2LnhtbESP3YrCMBSE7xd8h3CEvVtT3UWlGkVExb3wwp8HODan&#10;abE5KU3U6tNvFgQvh5n5hpnOW1uJGzW+dKyg30tAEGdOl2wUnI7rrzEIH5A1Vo5JwYM8zGedjymm&#10;2t15T7dDMCJC2KeooAihTqX0WUEWfc/VxNHLXWMxRNkYqRu8R7it5CBJhtJiyXGhwJqWBWWXw9Uq&#10;WD5zNMm53m2G2bf5DTRalflIqc9uu5iACNSGd/jV3moFP/B/Jd4A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zO09wgAAANoAAAAPAAAAAAAAAAAAAAAAAJgCAABkcnMvZG93&#10;bnJldi54bWxQSwUGAAAAAAQABAD1AAAAhwMAAAAA&#10;" stroked="f">
                  <v:textbox inset="0,0,0,0">
                    <w:txbxContent>
                      <w:p w:rsidR="00D1639D" w:rsidRPr="00D1639D" w:rsidRDefault="00D1639D" w:rsidP="00D1639D">
                        <w:pPr>
                          <w:rPr>
                            <w:rFonts w:asciiTheme="minorHAnsi" w:hAnsiTheme="minorHAnsi"/>
                            <w:b/>
                            <w:bCs/>
                          </w:rPr>
                        </w:pPr>
                        <w:r w:rsidRPr="00D1639D">
                          <w:rPr>
                            <w:rFonts w:asciiTheme="minorHAnsi" w:hAnsiTheme="minorHAnsi"/>
                            <w:b/>
                            <w:bCs/>
                          </w:rPr>
                          <w:t>Table of responsibilities</w:t>
                        </w:r>
                      </w:p>
                    </w:txbxContent>
                  </v:textbox>
                </v:shape>
                <v:shape id="Text Box 5" o:spid="_x0000_s1031" type="#_x0000_t202" style="position:absolute;left:2955;top:1935;width:1665;height:5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BIpsIA&#10;AADaAAAADwAAAGRycy9kb3ducmV2LnhtbESP3YrCMBSE7xd8h3CEvVtTXValGkVExb3wwp8HODan&#10;abE5KU3U6tNvFgQvh5n5hpnOW1uJGzW+dKyg30tAEGdOl2wUnI7rrzEIH5A1Vo5JwYM8zGedjymm&#10;2t15T7dDMCJC2KeooAihTqX0WUEWfc/VxNHLXWMxRNkYqRu8R7it5CBJhtJiyXGhwJqWBWWXw9Uq&#10;WD5zNMm53m2G2bf5DTRalflIqc9uu5iACNSGd/jV3moFP/B/Jd4A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EimwgAAANoAAAAPAAAAAAAAAAAAAAAAAJgCAABkcnMvZG93&#10;bnJldi54bWxQSwUGAAAAAAQABAD1AAAAhwMAAAAA&#10;" stroked="f">
                  <v:textbox inset="0,0,0,0">
                    <w:txbxContent>
                      <w:p w:rsidR="00D1639D" w:rsidRPr="00D1639D" w:rsidRDefault="00D1639D" w:rsidP="00D1639D">
                        <w:pPr>
                          <w:jc w:val="center"/>
                          <w:rPr>
                            <w:rFonts w:asciiTheme="minorHAnsi" w:hAnsiTheme="minorHAnsi"/>
                            <w:sz w:val="18"/>
                          </w:rPr>
                        </w:pPr>
                        <w:r w:rsidRPr="00D1639D">
                          <w:rPr>
                            <w:rFonts w:asciiTheme="minorHAnsi" w:hAnsiTheme="minorHAnsi"/>
                            <w:sz w:val="18"/>
                          </w:rPr>
                          <w:t>PERSONS IN CHARGE OF EXECUTION</w:t>
                        </w:r>
                      </w:p>
                    </w:txbxContent>
                  </v:textbox>
                </v:shape>
                <v:shape id="Text Box 6" o:spid="_x0000_s1032" type="#_x0000_t202" style="position:absolute;left:3615;top:3465;width:405;height:1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jt98UA&#10;AADaAAAADwAAAGRycy9kb3ducmV2LnhtbESPQWvCQBSE74X+h+UJvRTdVGqQ6CpSsBQKStSgx0f2&#10;mQSzb0N2a1J/vSsUehxm5htmvuxNLa7UusqygrdRBII4t7riQsFhvx5OQTiPrLG2TAp+ycFy8fw0&#10;x0TbjlO67nwhAoRdggpK75tESpeXZNCNbEMcvLNtDfog20LqFrsAN7UcR1EsDVYcFkps6KOk/LL7&#10;MQrS7S19XR/jLKuz0/uk23zy92qs1MugX81AeOr9f/iv/aUVxPC4Em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2O33xQAAANoAAAAPAAAAAAAAAAAAAAAAAJgCAABkcnMv&#10;ZG93bnJldi54bWxQSwUGAAAAAAQABAD1AAAAigMAAAAA&#10;" stroked="f">
                  <v:textbox style="layout-flow:vertical;mso-layout-flow-alt:bottom-to-top" inset="0,0,0,0">
                    <w:txbxContent>
                      <w:p w:rsidR="00D1639D" w:rsidRPr="00D1639D" w:rsidRDefault="00D1639D" w:rsidP="00D1639D">
                        <w:pPr>
                          <w:jc w:val="center"/>
                          <w:rPr>
                            <w:rFonts w:asciiTheme="minorHAnsi" w:hAnsiTheme="minorHAnsi"/>
                          </w:rPr>
                        </w:pPr>
                        <w:proofErr w:type="gramStart"/>
                        <w:r w:rsidRPr="00D1639D">
                          <w:rPr>
                            <w:rFonts w:asciiTheme="minorHAnsi" w:hAnsiTheme="minorHAnsi"/>
                          </w:rPr>
                          <w:t>generator</w:t>
                        </w:r>
                        <w:proofErr w:type="gramEnd"/>
                      </w:p>
                    </w:txbxContent>
                  </v:textbox>
                </v:shape>
                <v:shape id="Text Box 7" o:spid="_x0000_s1033" type="#_x0000_t202" style="position:absolute;left:3615;top:6375;width:405;height:1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RIbMUA&#10;AADaAAAADwAAAGRycy9kb3ducmV2LnhtbESPQWvCQBSE74X+h+UVvBTdKNZK6ioiKIJQiTXY4yP7&#10;moRm34bsaqK/3hUKPQ4z8w0zW3SmEhdqXGlZwXAQgSDOrC45V3D8WvenIJxH1lhZJgVXcrCYPz/N&#10;MNa25YQuB5+LAGEXo4LC+zqW0mUFGXQDWxMH78c2Bn2QTS51g22Am0qOomgiDZYcFgqsaVVQ9ns4&#10;GwXJ/pa8rk+TNK3S7/Fb+7nh3XKkVO+lW36A8NT5//Bfe6sVvMPjSrgB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EhsxQAAANoAAAAPAAAAAAAAAAAAAAAAAJgCAABkcnMv&#10;ZG93bnJldi54bWxQSwUGAAAAAAQABAD1AAAAigMAAAAA&#10;" stroked="f">
                  <v:textbox style="layout-flow:vertical;mso-layout-flow-alt:bottom-to-top" inset="0,0,0,0">
                    <w:txbxContent>
                      <w:p w:rsidR="00D1639D" w:rsidRPr="00D1639D" w:rsidRDefault="00D1639D" w:rsidP="00D1639D">
                        <w:pPr>
                          <w:jc w:val="center"/>
                          <w:rPr>
                            <w:rFonts w:asciiTheme="minorHAnsi" w:hAnsiTheme="minorHAnsi"/>
                          </w:rPr>
                        </w:pPr>
                        <w:proofErr w:type="gramStart"/>
                        <w:r w:rsidRPr="00D1639D">
                          <w:rPr>
                            <w:rFonts w:asciiTheme="minorHAnsi" w:hAnsiTheme="minorHAnsi"/>
                          </w:rPr>
                          <w:t>collector</w:t>
                        </w:r>
                        <w:proofErr w:type="gramEnd"/>
                      </w:p>
                    </w:txbxContent>
                  </v:textbox>
                </v:shape>
                <v:shape id="Text Box 8" o:spid="_x0000_s1034" type="#_x0000_t202" style="position:absolute;left:3615;top:9420;width:405;height:1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vcHsIA&#10;AADaAAAADwAAAGRycy9kb3ducmV2LnhtbERPTWvCQBC9C/6HZYReRDdKlZK6igiWQkGJNtjjkB2T&#10;YHY2ZLcm+uvdg+Dx8b4Xq85U4kqNKy0rmIwjEMSZ1SXnCn6P29EHCOeRNVaWScGNHKyW/d4CY21b&#10;Tuh68LkIIexiVFB4X8dSuqwgg25sa+LAnW1j0AfY5FI32IZwU8lpFM2lwZJDQ4E1bQrKLod/oyDZ&#10;35Ph9jRP0yr9e5+1uy/+WU+Veht0608Qnjr/Ej/d31pB2BquhBs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9wewgAAANoAAAAPAAAAAAAAAAAAAAAAAJgCAABkcnMvZG93&#10;bnJldi54bWxQSwUGAAAAAAQABAD1AAAAhwMAAAAA&#10;" stroked="f">
                  <v:textbox style="layout-flow:vertical;mso-layout-flow-alt:bottom-to-top" inset="0,0,0,0">
                    <w:txbxContent>
                      <w:p w:rsidR="00D1639D" w:rsidRPr="00D1639D" w:rsidRDefault="00D1639D" w:rsidP="00D1639D">
                        <w:pPr>
                          <w:jc w:val="center"/>
                          <w:rPr>
                            <w:rFonts w:asciiTheme="minorHAnsi" w:hAnsiTheme="minorHAnsi"/>
                          </w:rPr>
                        </w:pPr>
                        <w:proofErr w:type="gramStart"/>
                        <w:r w:rsidRPr="00D1639D">
                          <w:rPr>
                            <w:rFonts w:asciiTheme="minorHAnsi" w:hAnsiTheme="minorHAnsi"/>
                          </w:rPr>
                          <w:t>processor</w:t>
                        </w:r>
                        <w:proofErr w:type="gramEnd"/>
                      </w:p>
                    </w:txbxContent>
                  </v:textbox>
                </v:shape>
                <v:shape id="Text Box 9" o:spid="_x0000_s1035" type="#_x0000_t202" style="position:absolute;left:6600;top:1935;width:1665;height:5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Co8IA&#10;AADaAAAADwAAAGRycy9kb3ducmV2LnhtbESPQYvCMBSE7wv+h/AEb2uqgq7VKCIq62EPq/6AZ/Oa&#10;FpuX0kSt++uNIOxxmJlvmPmytZW4UeNLxwoG/QQEceZ0yUbB6bj9/ALhA7LGyjEpeJCH5aLzMcdU&#10;uzv/0u0QjIgQ9ikqKEKoUyl9VpBF33c1cfRy11gMUTZG6gbvEW4rOUySsbRYclwosKZ1QdnlcLUK&#10;1n85muRc/+zG2cjsA002ZT5RqtdtVzMQgdrwH363v7WCKbyux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zUKjwgAAANoAAAAPAAAAAAAAAAAAAAAAAJgCAABkcnMvZG93&#10;bnJldi54bWxQSwUGAAAAAAQABAD1AAAAhwMAAAAA&#10;" stroked="f">
                  <v:textbox inset="0,0,0,0">
                    <w:txbxContent>
                      <w:p w:rsidR="00D1639D" w:rsidRPr="00D1639D" w:rsidRDefault="00D1639D" w:rsidP="00D1639D">
                        <w:pPr>
                          <w:jc w:val="center"/>
                          <w:rPr>
                            <w:rFonts w:asciiTheme="minorHAnsi" w:hAnsiTheme="minorHAnsi"/>
                            <w:sz w:val="18"/>
                          </w:rPr>
                        </w:pPr>
                        <w:r w:rsidRPr="00D1639D">
                          <w:rPr>
                            <w:rFonts w:asciiTheme="minorHAnsi" w:hAnsiTheme="minorHAnsi"/>
                            <w:sz w:val="18"/>
                          </w:rPr>
                          <w:t>DOES WHAT?</w:t>
                        </w:r>
                      </w:p>
                    </w:txbxContent>
                  </v:textbox>
                </v:shape>
                <v:shape id="Text Box 10" o:spid="_x0000_s1036" type="#_x0000_t202" style="position:absolute;left:6270;top:2985;width:1665;height:5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ieiMQA&#10;AADbAAAADwAAAGRycy9kb3ducmV2LnhtbESPQW/CMAyF75P2HyJP4jZShgSoECpUbWg77ADsB3iN&#10;m1Y0TtVkUPbr58Mkbrbe83ufN8XoO3WhIbaBDcymGSjiKtiWnYGv09vzClRMyBa7wGTgRhGK7ePD&#10;BnMbrnygyzE5JSEcczTQpNTnWseqIY9xGnpi0eoweEyyDk7bAa8S7jv9kmUL7bFlaWiwp7Kh6nz8&#10;8QbK3xpd9t1/7hfV3H0kWr629dKYydO4W4NKNKa7+f/63Qq+0MsvMoD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4nojEAAAA2wAAAA8AAAAAAAAAAAAAAAAAmAIAAGRycy9k&#10;b3ducmV2LnhtbFBLBQYAAAAABAAEAPUAAACJAwAAAAA=&#10;" stroked="f">
                  <v:textbox inset="0,0,0,0">
                    <w:txbxContent>
                      <w:p w:rsidR="00D1639D" w:rsidRPr="00D1639D" w:rsidRDefault="00D1639D" w:rsidP="00D1639D">
                        <w:pPr>
                          <w:jc w:val="center"/>
                          <w:rPr>
                            <w:rFonts w:asciiTheme="minorHAnsi" w:hAnsiTheme="minorHAnsi"/>
                            <w:sz w:val="18"/>
                          </w:rPr>
                        </w:pPr>
                        <w:r w:rsidRPr="00D1639D">
                          <w:rPr>
                            <w:rFonts w:asciiTheme="minorHAnsi" w:hAnsiTheme="minorHAnsi"/>
                            <w:sz w:val="18"/>
                          </w:rPr>
                          <w:t xml:space="preserve">Sorts the </w:t>
                        </w:r>
                        <w:r w:rsidR="000F33B5">
                          <w:rPr>
                            <w:rFonts w:asciiTheme="minorHAnsi" w:hAnsiTheme="minorHAnsi"/>
                            <w:sz w:val="18"/>
                          </w:rPr>
                          <w:t>scraps</w:t>
                        </w:r>
                        <w:r w:rsidRPr="00D1639D">
                          <w:rPr>
                            <w:rFonts w:asciiTheme="minorHAnsi" w:hAnsiTheme="minorHAnsi"/>
                            <w:sz w:val="18"/>
                          </w:rPr>
                          <w:t xml:space="preserve"> (solid</w:t>
                        </w:r>
                        <w:r w:rsidR="000F33B5">
                          <w:rPr>
                            <w:rFonts w:asciiTheme="minorHAnsi" w:hAnsiTheme="minorHAnsi"/>
                            <w:sz w:val="18"/>
                          </w:rPr>
                          <w:t>s</w:t>
                        </w:r>
                        <w:r w:rsidRPr="00D1639D">
                          <w:rPr>
                            <w:rFonts w:asciiTheme="minorHAnsi" w:hAnsiTheme="minorHAnsi"/>
                            <w:sz w:val="18"/>
                          </w:rPr>
                          <w:t xml:space="preserve"> or </w:t>
                        </w:r>
                        <w:r w:rsidR="000F33B5">
                          <w:rPr>
                            <w:rFonts w:asciiTheme="minorHAnsi" w:hAnsiTheme="minorHAnsi"/>
                            <w:sz w:val="18"/>
                          </w:rPr>
                          <w:t>turnings</w:t>
                        </w:r>
                        <w:r w:rsidRPr="00D1639D">
                          <w:rPr>
                            <w:rFonts w:asciiTheme="minorHAnsi" w:hAnsiTheme="minorHAnsi"/>
                            <w:sz w:val="18"/>
                          </w:rPr>
                          <w:t>)</w:t>
                        </w:r>
                      </w:p>
                    </w:txbxContent>
                  </v:textbox>
                </v:shape>
                <v:shape id="Text Box 11" o:spid="_x0000_s1037" type="#_x0000_t202" style="position:absolute;left:6270;top:4425;width:1665;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Q7E8AA&#10;AADbAAAADwAAAGRycy9kb3ducmV2LnhtbERPzYrCMBC+C75DGGFvmuqCSjWKiMp68LDVBxibaVps&#10;JqWJ2t2n3wjC3ubj+53lurO1eFDrK8cKxqMEBHHudMVGweW8H85B+ICssXZMCn7Iw3rV7y0x1e7J&#10;3/TIghExhH2KCsoQmlRKn5dk0Y9cQxy5wrUWQ4StkbrFZwy3tZwkyVRarDg2lNjQtqT8lt2tgu1v&#10;gSa5NqfDNP80x0CzXVXMlPoYdJsFiEBd+Be/3V86zh/D65d4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Q7E8AAAADbAAAADwAAAAAAAAAAAAAAAACYAgAAZHJzL2Rvd25y&#10;ZXYueG1sUEsFBgAAAAAEAAQA9QAAAIUDAAAAAA==&#10;" stroked="f">
                  <v:textbox inset="0,0,0,0">
                    <w:txbxContent>
                      <w:p w:rsidR="00D1639D" w:rsidRPr="00D1639D" w:rsidRDefault="008649AD" w:rsidP="00D1639D">
                        <w:pPr>
                          <w:jc w:val="center"/>
                          <w:rPr>
                            <w:rFonts w:asciiTheme="minorHAnsi" w:hAnsiTheme="minorHAnsi"/>
                            <w:sz w:val="18"/>
                          </w:rPr>
                        </w:pPr>
                        <w:r w:rsidRPr="008649AD">
                          <w:rPr>
                            <w:rFonts w:asciiTheme="minorHAnsi" w:hAnsiTheme="minorHAnsi"/>
                            <w:sz w:val="18"/>
                          </w:rPr>
                          <w:t>Packs them in the collection skip</w:t>
                        </w:r>
                      </w:p>
                    </w:txbxContent>
                  </v:textbox>
                </v:shape>
                <v:shape id="Text Box 12" o:spid="_x0000_s1038" type="#_x0000_t202" style="position:absolute;left:6435;top:5520;width:1275;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alZMEA&#10;AADbAAAADwAAAGRycy9kb3ducmV2LnhtbERPzWrCQBC+C77DMoI33VQhKdFVilSpBw+1fYBpdrIJ&#10;ZmdDdpukffquIPQ2H9/vbPejbURPna8dK3haJiCIC6drNgo+P46LZxA+IGtsHJOCH/Kw300nW8y1&#10;G/id+mswIoawz1FBFUKbS+mLiiz6pWuJI1e6zmKIsDNSdzjEcNvIVZKk0mLNsaHClg4VFbfrt1Vw&#10;+C3RJF/t5ZQWa3MOlL3WZabUfDa+bEAEGsO/+OF+03H+Cu6/xAP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mpWTBAAAA2wAAAA8AAAAAAAAAAAAAAAAAmAIAAGRycy9kb3du&#10;cmV2LnhtbFBLBQYAAAAABAAEAPUAAACGAwAAAAA=&#10;" stroked="f">
                  <v:textbox inset="0,0,0,0">
                    <w:txbxContent>
                      <w:p w:rsidR="00D1639D" w:rsidRPr="00D1639D" w:rsidRDefault="008649AD" w:rsidP="00D1639D">
                        <w:pPr>
                          <w:jc w:val="center"/>
                          <w:rPr>
                            <w:rFonts w:asciiTheme="minorHAnsi" w:hAnsiTheme="minorHAnsi"/>
                            <w:sz w:val="18"/>
                          </w:rPr>
                        </w:pPr>
                        <w:r w:rsidRPr="008649AD">
                          <w:rPr>
                            <w:rFonts w:asciiTheme="minorHAnsi" w:hAnsiTheme="minorHAnsi"/>
                            <w:sz w:val="18"/>
                          </w:rPr>
                          <w:t>Loads the collection skip</w:t>
                        </w:r>
                      </w:p>
                    </w:txbxContent>
                  </v:textbox>
                </v:shape>
                <v:shape id="Text Box 13" o:spid="_x0000_s1039" type="#_x0000_t202" style="position:absolute;left:6615;top:6870;width:975;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oA/8AA&#10;AADbAAAADwAAAGRycy9kb3ducmV2LnhtbERPzYrCMBC+L/gOYQRva6qCSjWKiMruYQ9WH2Bspmmx&#10;mZQmatenNwsL3ubj+53lurO1uFPrK8cKRsMEBHHudMVGwfm0/5yD8AFZY+2YFPySh/Wq97HEVLsH&#10;H+meBSNiCPsUFZQhNKmUPi/Joh+6hjhyhWsthghbI3WLjxhuazlOkqm0WHFsKLGhbUn5NbtZBdtn&#10;gSa5ND+HaT4x34Fmu6qYKTXod5sFiEBdeIv/3V86zp/A3y/xAL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6oA/8AAAADbAAAADwAAAAAAAAAAAAAAAACYAgAAZHJzL2Rvd25y&#10;ZXYueG1sUEsFBgAAAAAEAAQA9QAAAIUDAAAAAA==&#10;" stroked="f">
                  <v:textbox inset="0,0,0,0">
                    <w:txbxContent>
                      <w:p w:rsidR="00D1639D" w:rsidRPr="00D1639D" w:rsidRDefault="00C83FF6" w:rsidP="00D1639D">
                        <w:pPr>
                          <w:jc w:val="center"/>
                          <w:rPr>
                            <w:rFonts w:asciiTheme="minorHAnsi" w:hAnsiTheme="minorHAnsi"/>
                            <w:sz w:val="18"/>
                          </w:rPr>
                        </w:pPr>
                        <w:r w:rsidRPr="00C83FF6">
                          <w:rPr>
                            <w:rFonts w:asciiTheme="minorHAnsi" w:hAnsiTheme="minorHAnsi"/>
                            <w:sz w:val="18"/>
                          </w:rPr>
                          <w:t>Transports the skip</w:t>
                        </w:r>
                      </w:p>
                    </w:txbxContent>
                  </v:textbox>
                </v:shape>
                <v:shape id="Text Box 14" o:spid="_x0000_s1040" type="#_x0000_t202" style="position:absolute;left:5985;top:8325;width:2280;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OYi8AA&#10;AADbAAAADwAAAGRycy9kb3ducmV2LnhtbERPzYrCMBC+L/gOYYS9ranuolKNIqLiHjz48wBjM02L&#10;zaQ0UatPv1kQvM3H9zvTeWsrcaPGl44V9HsJCOLM6ZKNgtNx/TUG4QOyxsoxKXiQh/ms8zHFVLs7&#10;7+l2CEbEEPYpKihCqFMpfVaQRd9zNXHkctdYDBE2RuoG7zHcVnKQJENpseTYUGBNy4Kyy+FqFSyf&#10;OZrkXO82w+zb/AYarcp8pNRnt11MQARqw1v8cm91nP8D/7/EA+T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OYi8AAAADbAAAADwAAAAAAAAAAAAAAAACYAgAAZHJzL2Rvd25y&#10;ZXYueG1sUEsFBgAAAAAEAAQA9QAAAIUDAAAAAA==&#10;" stroked="f">
                  <v:textbox inset="0,0,0,0">
                    <w:txbxContent>
                      <w:p w:rsidR="00D1639D" w:rsidRPr="00D1639D" w:rsidRDefault="00807694" w:rsidP="00D1639D">
                        <w:pPr>
                          <w:jc w:val="center"/>
                          <w:rPr>
                            <w:rFonts w:asciiTheme="minorHAnsi" w:hAnsiTheme="minorHAnsi"/>
                            <w:sz w:val="18"/>
                          </w:rPr>
                        </w:pPr>
                        <w:r w:rsidRPr="00807694">
                          <w:rPr>
                            <w:rFonts w:asciiTheme="minorHAnsi" w:hAnsiTheme="minorHAnsi"/>
                            <w:sz w:val="18"/>
                          </w:rPr>
                          <w:t xml:space="preserve">Unloads the </w:t>
                        </w:r>
                        <w:r w:rsidR="000F33B5">
                          <w:rPr>
                            <w:rFonts w:asciiTheme="minorHAnsi" w:hAnsiTheme="minorHAnsi"/>
                            <w:sz w:val="18"/>
                          </w:rPr>
                          <w:t>scraps</w:t>
                        </w:r>
                        <w:r w:rsidRPr="00807694">
                          <w:rPr>
                            <w:rFonts w:asciiTheme="minorHAnsi" w:hAnsiTheme="minorHAnsi"/>
                            <w:sz w:val="18"/>
                          </w:rPr>
                          <w:t xml:space="preserve"> at the processor and carries out quality inspection at receipt</w:t>
                        </w:r>
                      </w:p>
                    </w:txbxContent>
                  </v:textbox>
                </v:shape>
                <v:shape id="Text Box 15" o:spid="_x0000_s1041" type="#_x0000_t202" style="position:absolute;left:6120;top:9630;width:1935;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89EMAA&#10;AADbAAAADwAAAGRycy9kb3ducmV2LnhtbERPzYrCMBC+L/gOYYS9rakuq1KNIqLiHjz48wBjM02L&#10;zaQ0UatPv1kQvM3H9zvTeWsrcaPGl44V9HsJCOLM6ZKNgtNx/TUG4QOyxsoxKXiQh/ms8zHFVLs7&#10;7+l2CEbEEPYpKihCqFMpfVaQRd9zNXHkctdYDBE2RuoG7zHcVnKQJENpseTYUGBNy4Kyy+FqFSyf&#10;OZrkXO82w+zb/AYarcp8pNRnt11MQARqw1v8cm91nP8D/7/EA+T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w89EMAAAADbAAAADwAAAAAAAAAAAAAAAACYAgAAZHJzL2Rvd25y&#10;ZXYueG1sUEsFBgAAAAAEAAQA9QAAAIUDAAAAAA==&#10;" stroked="f">
                  <v:textbox inset="0,0,0,0">
                    <w:txbxContent>
                      <w:p w:rsidR="00D1639D" w:rsidRPr="00D1639D" w:rsidRDefault="00807694" w:rsidP="00D1639D">
                        <w:pPr>
                          <w:jc w:val="center"/>
                          <w:rPr>
                            <w:rFonts w:asciiTheme="minorHAnsi" w:hAnsiTheme="minorHAnsi"/>
                            <w:sz w:val="18"/>
                          </w:rPr>
                        </w:pPr>
                        <w:r w:rsidRPr="00807694">
                          <w:rPr>
                            <w:rFonts w:asciiTheme="minorHAnsi" w:hAnsiTheme="minorHAnsi"/>
                            <w:sz w:val="18"/>
                          </w:rPr>
                          <w:t xml:space="preserve">Conducts the processing of </w:t>
                        </w:r>
                        <w:r w:rsidR="000F33B5">
                          <w:rPr>
                            <w:rFonts w:asciiTheme="minorHAnsi" w:hAnsiTheme="minorHAnsi"/>
                            <w:sz w:val="18"/>
                          </w:rPr>
                          <w:t>scraps</w:t>
                        </w:r>
                        <w:r w:rsidRPr="00807694">
                          <w:rPr>
                            <w:rFonts w:asciiTheme="minorHAnsi" w:hAnsiTheme="minorHAnsi"/>
                            <w:sz w:val="18"/>
                          </w:rPr>
                          <w:t xml:space="preserve"> (solid</w:t>
                        </w:r>
                        <w:r w:rsidR="000F33B5">
                          <w:rPr>
                            <w:rFonts w:asciiTheme="minorHAnsi" w:hAnsiTheme="minorHAnsi"/>
                            <w:sz w:val="18"/>
                          </w:rPr>
                          <w:t>s and turnings</w:t>
                        </w:r>
                        <w:r w:rsidRPr="00807694">
                          <w:rPr>
                            <w:rFonts w:asciiTheme="minorHAnsi" w:hAnsiTheme="minorHAnsi"/>
                            <w:sz w:val="18"/>
                          </w:rPr>
                          <w:t>)</w:t>
                        </w:r>
                      </w:p>
                    </w:txbxContent>
                  </v:textbox>
                </v:shape>
                <v:shape id="Text Box 16" o:spid="_x0000_s1042" type="#_x0000_t202" style="position:absolute;left:6405;top:10920;width:1530;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2jZ8AA&#10;AADbAAAADwAAAGRycy9kb3ducmV2LnhtbERPzYrCMBC+C75DGMGbpq5QpWuURVT04MGfB5htpmnZ&#10;ZlKarNZ9+o0geJuP73cWq87W4katrxwrmIwTEMS50xUbBdfLdjQH4QOyxtoxKXiQh9Wy31tgpt2d&#10;T3Q7ByNiCPsMFZQhNJmUPi/Joh+7hjhyhWsthghbI3WL9xhua/mRJKm0WHFsKLGhdUn5z/nXKlj/&#10;FWiS7+a4S/OpOQSabapiptRw0H19ggjUhbf45d7rOD+F5y/xA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92jZ8AAAADbAAAADwAAAAAAAAAAAAAAAACYAgAAZHJzL2Rvd25y&#10;ZXYueG1sUEsFBgAAAAAEAAQA9QAAAIUDAAAAAA==&#10;" stroked="f">
                  <v:textbox inset="0,0,0,0">
                    <w:txbxContent>
                      <w:p w:rsidR="00D1639D" w:rsidRPr="00D1639D" w:rsidRDefault="00807694" w:rsidP="00D1639D">
                        <w:pPr>
                          <w:jc w:val="center"/>
                          <w:rPr>
                            <w:rFonts w:asciiTheme="minorHAnsi" w:hAnsiTheme="minorHAnsi"/>
                            <w:sz w:val="18"/>
                          </w:rPr>
                        </w:pPr>
                        <w:r w:rsidRPr="00807694">
                          <w:rPr>
                            <w:rFonts w:asciiTheme="minorHAnsi" w:hAnsiTheme="minorHAnsi"/>
                            <w:sz w:val="18"/>
                          </w:rPr>
                          <w:t xml:space="preserve">Transports them to </w:t>
                        </w:r>
                        <w:proofErr w:type="spellStart"/>
                        <w:r w:rsidRPr="00807694">
                          <w:rPr>
                            <w:rFonts w:asciiTheme="minorHAnsi" w:hAnsiTheme="minorHAnsi"/>
                            <w:sz w:val="18"/>
                          </w:rPr>
                          <w:t>EcoTitanium</w:t>
                        </w:r>
                        <w:proofErr w:type="spellEnd"/>
                        <w:r w:rsidRPr="00807694">
                          <w:rPr>
                            <w:rFonts w:asciiTheme="minorHAnsi" w:hAnsiTheme="minorHAnsi"/>
                            <w:sz w:val="18"/>
                          </w:rPr>
                          <w:t xml:space="preserve"> with an inspection at receipt</w:t>
                        </w:r>
                      </w:p>
                    </w:txbxContent>
                  </v:textbox>
                </v:shape>
                <v:shape id="Text Box 17" o:spid="_x0000_s1043" type="#_x0000_t202" style="position:absolute;left:5325;top:12090;width:3990;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C0f8EA&#10;AADbAAAADwAAAGRycy9kb3ducmV2LnhtbERPS4vCMBC+L/gfwgheRNMK66MaRQvCPk7rAzwOzdgW&#10;m0lpolZ//WZB2Nt8fM9ZrFpTiRs1rrSsIB5GIIgzq0vOFRz228EUhPPIGivLpOBBDlbLztsCE23v&#10;/EO3nc9FCGGXoILC+zqR0mUFGXRDWxMH7mwbgz7AJpe6wXsIN5UcRdFYGiw5NBRYU1pQdtldjYL+&#10;zB8oJXr2Pzen41f6Hn9nMlaq123XcxCeWv8vfrk/dJg/gb9fw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AtH/BAAAA2wAAAA8AAAAAAAAAAAAAAAAAmAIAAGRycy9kb3du&#10;cmV2LnhtbFBLBQYAAAAABAAEAPUAAACGAwAAAAA=&#10;" fillcolor="#f66e6e" stroked="f">
                  <v:textbox inset="0,0,0,0">
                    <w:txbxContent>
                      <w:p w:rsidR="00D1639D" w:rsidRPr="00D1639D" w:rsidRDefault="00D1639D" w:rsidP="00D1639D">
                        <w:pPr>
                          <w:jc w:val="center"/>
                          <w:rPr>
                            <w:rFonts w:asciiTheme="minorHAnsi" w:hAnsiTheme="minorHAnsi"/>
                            <w:sz w:val="16"/>
                          </w:rPr>
                        </w:pPr>
                        <w:r w:rsidRPr="00D1639D">
                          <w:rPr>
                            <w:rFonts w:asciiTheme="minorHAnsi" w:hAnsiTheme="minorHAnsi"/>
                            <w:sz w:val="16"/>
                          </w:rPr>
                          <w:t>The generator and the collector are released from their responsibility at the end of the processing by the processor (on invoicing)</w:t>
                        </w:r>
                      </w:p>
                    </w:txbxContent>
                  </v:textbox>
                </v:shape>
              </v:group>
            </w:pict>
          </mc:Fallback>
        </mc:AlternateContent>
      </w:r>
      <w:r w:rsidR="00A86F75" w:rsidRPr="007102A7">
        <w:rPr>
          <w:rFonts w:ascii="Verdana" w:hAnsi="Verdana"/>
          <w:noProof/>
          <w:sz w:val="20"/>
          <w:lang w:val="fr-FR"/>
        </w:rPr>
        <w:drawing>
          <wp:inline distT="0" distB="0" distL="0" distR="0">
            <wp:extent cx="5590540" cy="75660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0540" cy="7566025"/>
                    </a:xfrm>
                    <a:prstGeom prst="rect">
                      <a:avLst/>
                    </a:prstGeom>
                    <a:noFill/>
                  </pic:spPr>
                </pic:pic>
              </a:graphicData>
            </a:graphic>
          </wp:inline>
        </w:drawing>
      </w:r>
    </w:p>
    <w:p w:rsidR="00273A27" w:rsidRPr="007102A7" w:rsidRDefault="00273A27" w:rsidP="00676F69">
      <w:pPr>
        <w:jc w:val="both"/>
        <w:rPr>
          <w:rFonts w:ascii="Verdana" w:hAnsi="Verdana"/>
          <w:sz w:val="20"/>
        </w:rPr>
      </w:pPr>
    </w:p>
    <w:sectPr w:rsidR="00273A27" w:rsidRPr="007102A7" w:rsidSect="00FC4CCA">
      <w:headerReference w:type="default" r:id="rId12"/>
      <w:pgSz w:w="11906" w:h="16838" w:code="9"/>
      <w:pgMar w:top="1418" w:right="1418" w:bottom="454" w:left="1418" w:header="505" w:footer="709" w:gutter="0"/>
      <w:pgBorders w:offsetFrom="page">
        <w:top w:val="single" w:sz="12" w:space="24" w:color="auto"/>
        <w:left w:val="single" w:sz="12" w:space="31" w:color="auto"/>
        <w:bottom w:val="single" w:sz="12" w:space="24" w:color="auto"/>
        <w:right w:val="single" w:sz="12" w:space="22"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7F6" w:rsidRDefault="006D17F6">
      <w:r>
        <w:separator/>
      </w:r>
    </w:p>
  </w:endnote>
  <w:endnote w:type="continuationSeparator" w:id="0">
    <w:p w:rsidR="006D17F6" w:rsidRDefault="006D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7F6" w:rsidRDefault="006D17F6">
      <w:r>
        <w:separator/>
      </w:r>
    </w:p>
  </w:footnote>
  <w:footnote w:type="continuationSeparator" w:id="0">
    <w:p w:rsidR="006D17F6" w:rsidRDefault="006D1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850" w:type="pct"/>
      <w:tblInd w:w="-709" w:type="dxa"/>
      <w:tblBorders>
        <w:bottom w:val="single" w:sz="12" w:space="0" w:color="auto"/>
        <w:insideH w:val="single" w:sz="12" w:space="0" w:color="auto"/>
        <w:insideV w:val="single" w:sz="12" w:space="0" w:color="auto"/>
      </w:tblBorders>
      <w:tblLook w:val="01E0" w:firstRow="1" w:lastRow="1" w:firstColumn="1" w:lastColumn="1" w:noHBand="0" w:noVBand="0"/>
    </w:tblPr>
    <w:tblGrid>
      <w:gridCol w:w="2888"/>
      <w:gridCol w:w="7977"/>
    </w:tblGrid>
    <w:tr w:rsidR="00D17567" w:rsidTr="00D17567">
      <w:trPr>
        <w:trHeight w:val="1456"/>
        <w:tblHeader/>
      </w:trPr>
      <w:tc>
        <w:tcPr>
          <w:tcW w:w="1329" w:type="pct"/>
          <w:vAlign w:val="center"/>
        </w:tcPr>
        <w:p w:rsidR="00D17567" w:rsidRPr="00D17567" w:rsidRDefault="00D17567" w:rsidP="00D17567">
          <w:pPr>
            <w:pStyle w:val="Corpsdetexte3"/>
            <w:jc w:val="center"/>
            <w:rPr>
              <w:noProof/>
            </w:rPr>
          </w:pPr>
          <w:r>
            <w:rPr>
              <w:noProof/>
              <w:lang w:val="fr-FR"/>
            </w:rPr>
            <w:drawing>
              <wp:inline distT="0" distB="0" distL="0" distR="0" wp14:anchorId="32F4ED8F" wp14:editId="794A4297">
                <wp:extent cx="1696662" cy="923925"/>
                <wp:effectExtent l="0" t="0" r="0" b="0"/>
                <wp:docPr id="1" name="Image 1" descr="C:\Users\raymond.allier\Documents\Data\Elaboration Ancizes\Projet PAMCHR\Logo EcoTitanium\Logo_EcoTitanium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mond.allier\Documents\Data\Elaboration Ancizes\Projet PAMCHR\Logo EcoTitanium\Logo_EcoTitanium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6662" cy="923925"/>
                        </a:xfrm>
                        <a:prstGeom prst="rect">
                          <a:avLst/>
                        </a:prstGeom>
                        <a:noFill/>
                        <a:ln>
                          <a:noFill/>
                        </a:ln>
                      </pic:spPr>
                    </pic:pic>
                  </a:graphicData>
                </a:graphic>
              </wp:inline>
            </w:drawing>
          </w:r>
        </w:p>
      </w:tc>
      <w:tc>
        <w:tcPr>
          <w:tcW w:w="3671" w:type="pct"/>
          <w:vAlign w:val="center"/>
        </w:tcPr>
        <w:p w:rsidR="00D17567" w:rsidRPr="00750B7D" w:rsidRDefault="00D17567" w:rsidP="00A70071">
          <w:pPr>
            <w:jc w:val="center"/>
            <w:rPr>
              <w:rFonts w:ascii="Verdana" w:hAnsi="Verdana"/>
              <w:b/>
              <w:bCs/>
              <w:color w:val="000000"/>
              <w:sz w:val="32"/>
              <w:szCs w:val="32"/>
            </w:rPr>
          </w:pPr>
          <w:r>
            <w:rPr>
              <w:rFonts w:ascii="Verdana" w:hAnsi="Verdana"/>
              <w:b/>
              <w:bCs/>
              <w:color w:val="000000"/>
              <w:sz w:val="32"/>
              <w:szCs w:val="32"/>
            </w:rPr>
            <w:t>SPECIFICATIONS</w:t>
          </w:r>
        </w:p>
        <w:p w:rsidR="00F248FE" w:rsidRDefault="008C1EDD" w:rsidP="00D54DBE">
          <w:pPr>
            <w:pStyle w:val="Corpsdetexte3"/>
            <w:jc w:val="center"/>
            <w:rPr>
              <w:rFonts w:ascii="Verdana" w:hAnsi="Verdana"/>
              <w:b/>
              <w:bCs/>
              <w:color w:val="1BAE8F"/>
              <w:sz w:val="28"/>
              <w:szCs w:val="28"/>
            </w:rPr>
          </w:pPr>
          <w:r>
            <w:rPr>
              <w:rFonts w:ascii="Verdana" w:hAnsi="Verdana"/>
              <w:b/>
              <w:bCs/>
              <w:color w:val="1BAE8F"/>
              <w:sz w:val="28"/>
              <w:szCs w:val="28"/>
            </w:rPr>
            <w:t xml:space="preserve">PROCESSING OF </w:t>
          </w:r>
          <w:r w:rsidR="00A12FD0">
            <w:rPr>
              <w:rFonts w:ascii="Verdana" w:hAnsi="Verdana"/>
              <w:b/>
              <w:bCs/>
              <w:color w:val="1BAE8F"/>
              <w:sz w:val="28"/>
              <w:szCs w:val="28"/>
            </w:rPr>
            <w:t>SOLIDS</w:t>
          </w:r>
          <w:r>
            <w:rPr>
              <w:rFonts w:ascii="Verdana" w:hAnsi="Verdana"/>
              <w:b/>
              <w:bCs/>
              <w:color w:val="1BAE8F"/>
              <w:sz w:val="28"/>
              <w:szCs w:val="28"/>
            </w:rPr>
            <w:t xml:space="preserve"> </w:t>
          </w:r>
        </w:p>
        <w:p w:rsidR="00D17567" w:rsidRPr="004A2DD9" w:rsidRDefault="00D17567" w:rsidP="00D54DBE">
          <w:pPr>
            <w:pStyle w:val="Corpsdetexte3"/>
            <w:jc w:val="center"/>
            <w:rPr>
              <w:rFonts w:ascii="Times New Roman" w:hAnsi="Times New Roman"/>
              <w:b/>
              <w:color w:val="1BAE8F"/>
            </w:rPr>
          </w:pPr>
          <w:r>
            <w:rPr>
              <w:rFonts w:ascii="Verdana" w:hAnsi="Verdana"/>
              <w:b/>
              <w:bCs/>
              <w:color w:val="1BAE8F"/>
              <w:sz w:val="28"/>
              <w:szCs w:val="28"/>
            </w:rPr>
            <w:t>FOR PAMCHR APPLICATION</w:t>
          </w:r>
        </w:p>
      </w:tc>
    </w:tr>
    <w:tr w:rsidR="00D17567" w:rsidTr="00D17567">
      <w:trPr>
        <w:trHeight w:val="919"/>
        <w:tblHeader/>
      </w:trPr>
      <w:tc>
        <w:tcPr>
          <w:tcW w:w="1329" w:type="pct"/>
          <w:vAlign w:val="center"/>
        </w:tcPr>
        <w:p w:rsidR="00D17567" w:rsidRDefault="006244E7" w:rsidP="00D17567">
          <w:pPr>
            <w:jc w:val="center"/>
            <w:rPr>
              <w:rFonts w:ascii="Verdana" w:hAnsi="Verdana"/>
              <w:b/>
              <w:noProof/>
              <w:sz w:val="20"/>
            </w:rPr>
          </w:pPr>
          <w:r>
            <w:rPr>
              <w:rFonts w:ascii="Verdana" w:hAnsi="Verdana"/>
              <w:b/>
              <w:bCs/>
              <w:noProof/>
              <w:sz w:val="20"/>
            </w:rPr>
            <w:t xml:space="preserve">REF: </w:t>
          </w:r>
        </w:p>
        <w:p w:rsidR="00D17567" w:rsidRPr="00D17567" w:rsidRDefault="00D17567" w:rsidP="00D17567">
          <w:pPr>
            <w:jc w:val="center"/>
            <w:rPr>
              <w:rFonts w:ascii="Verdana" w:hAnsi="Verdana"/>
              <w:b/>
              <w:noProof/>
              <w:sz w:val="20"/>
            </w:rPr>
          </w:pPr>
          <w:r>
            <w:rPr>
              <w:rStyle w:val="Numrodepage"/>
              <w:rFonts w:ascii="Verdana" w:hAnsi="Verdana"/>
              <w:b/>
              <w:bCs/>
              <w:sz w:val="20"/>
            </w:rPr>
            <w:t>Version 1</w:t>
          </w:r>
        </w:p>
        <w:p w:rsidR="00D17567" w:rsidRPr="00D17567" w:rsidRDefault="001A10D1" w:rsidP="00D17567">
          <w:pPr>
            <w:jc w:val="center"/>
            <w:rPr>
              <w:rFonts w:ascii="Verdana" w:hAnsi="Verdana"/>
              <w:b/>
              <w:sz w:val="20"/>
            </w:rPr>
          </w:pPr>
          <w:r>
            <w:rPr>
              <w:rFonts w:ascii="Verdana" w:hAnsi="Verdana"/>
              <w:b/>
              <w:bCs/>
              <w:sz w:val="20"/>
            </w:rPr>
            <w:t>23/11/2015</w:t>
          </w:r>
        </w:p>
        <w:p w:rsidR="00D17567" w:rsidRPr="00D17567" w:rsidRDefault="00D17567" w:rsidP="00D17567">
          <w:pPr>
            <w:pStyle w:val="Corpsdetexte3"/>
            <w:jc w:val="center"/>
            <w:rPr>
              <w:rFonts w:ascii="Verdana" w:hAnsi="Verdana"/>
              <w:b/>
              <w:color w:val="auto"/>
              <w:sz w:val="20"/>
              <w:szCs w:val="24"/>
            </w:rPr>
          </w:pPr>
          <w:r>
            <w:rPr>
              <w:rFonts w:ascii="Verdana" w:hAnsi="Verdana"/>
              <w:b/>
              <w:bCs/>
              <w:color w:val="auto"/>
              <w:sz w:val="20"/>
              <w:szCs w:val="24"/>
            </w:rPr>
            <w:t xml:space="preserve">Page  </w:t>
          </w:r>
          <w:r w:rsidR="00D06D13">
            <w:rPr>
              <w:rStyle w:val="Numrodepage"/>
              <w:rFonts w:ascii="Verdana" w:hAnsi="Verdana"/>
              <w:color w:val="auto"/>
              <w:sz w:val="20"/>
              <w:szCs w:val="24"/>
            </w:rPr>
            <w:fldChar w:fldCharType="begin"/>
          </w:r>
          <w:r>
            <w:rPr>
              <w:rStyle w:val="Numrodepage"/>
              <w:rFonts w:ascii="Verdana" w:hAnsi="Verdana"/>
              <w:color w:val="auto"/>
              <w:sz w:val="20"/>
              <w:szCs w:val="24"/>
            </w:rPr>
            <w:instrText xml:space="preserve"> PAGE </w:instrText>
          </w:r>
          <w:r w:rsidR="00D06D13">
            <w:rPr>
              <w:rStyle w:val="Numrodepage"/>
              <w:rFonts w:ascii="Verdana" w:hAnsi="Verdana"/>
              <w:color w:val="auto"/>
              <w:sz w:val="20"/>
              <w:szCs w:val="24"/>
            </w:rPr>
            <w:fldChar w:fldCharType="separate"/>
          </w:r>
          <w:r w:rsidR="005F2D75">
            <w:rPr>
              <w:rStyle w:val="Numrodepage"/>
              <w:rFonts w:ascii="Verdana" w:hAnsi="Verdana"/>
              <w:noProof/>
              <w:color w:val="auto"/>
              <w:sz w:val="20"/>
              <w:szCs w:val="24"/>
            </w:rPr>
            <w:t>1</w:t>
          </w:r>
          <w:r w:rsidR="00D06D13">
            <w:rPr>
              <w:rStyle w:val="Numrodepage"/>
              <w:rFonts w:ascii="Verdana" w:hAnsi="Verdana"/>
              <w:color w:val="auto"/>
              <w:sz w:val="20"/>
              <w:szCs w:val="24"/>
            </w:rPr>
            <w:fldChar w:fldCharType="end"/>
          </w:r>
          <w:r>
            <w:rPr>
              <w:rFonts w:ascii="Verdana" w:hAnsi="Verdana"/>
              <w:b/>
              <w:bCs/>
              <w:color w:val="auto"/>
              <w:sz w:val="20"/>
              <w:szCs w:val="24"/>
            </w:rPr>
            <w:t xml:space="preserve"> / </w:t>
          </w:r>
          <w:r w:rsidR="00D06D13">
            <w:rPr>
              <w:rStyle w:val="Numrodepage"/>
              <w:rFonts w:ascii="Verdana" w:hAnsi="Verdana"/>
              <w:color w:val="auto"/>
              <w:sz w:val="20"/>
              <w:szCs w:val="24"/>
            </w:rPr>
            <w:fldChar w:fldCharType="begin"/>
          </w:r>
          <w:r>
            <w:rPr>
              <w:rStyle w:val="Numrodepage"/>
              <w:rFonts w:ascii="Verdana" w:hAnsi="Verdana"/>
              <w:color w:val="auto"/>
              <w:sz w:val="20"/>
              <w:szCs w:val="24"/>
            </w:rPr>
            <w:instrText xml:space="preserve"> NUMPAGES </w:instrText>
          </w:r>
          <w:r w:rsidR="00D06D13">
            <w:rPr>
              <w:rStyle w:val="Numrodepage"/>
              <w:rFonts w:ascii="Verdana" w:hAnsi="Verdana"/>
              <w:color w:val="auto"/>
              <w:sz w:val="20"/>
              <w:szCs w:val="24"/>
            </w:rPr>
            <w:fldChar w:fldCharType="separate"/>
          </w:r>
          <w:r w:rsidR="005F2D75">
            <w:rPr>
              <w:rStyle w:val="Numrodepage"/>
              <w:rFonts w:ascii="Verdana" w:hAnsi="Verdana"/>
              <w:noProof/>
              <w:color w:val="auto"/>
              <w:sz w:val="20"/>
              <w:szCs w:val="24"/>
            </w:rPr>
            <w:t>9</w:t>
          </w:r>
          <w:r w:rsidR="00D06D13">
            <w:rPr>
              <w:rStyle w:val="Numrodepage"/>
              <w:rFonts w:ascii="Verdana" w:hAnsi="Verdana"/>
              <w:color w:val="auto"/>
              <w:sz w:val="20"/>
              <w:szCs w:val="24"/>
            </w:rPr>
            <w:fldChar w:fldCharType="end"/>
          </w:r>
        </w:p>
      </w:tc>
      <w:tc>
        <w:tcPr>
          <w:tcW w:w="3671" w:type="pct"/>
          <w:vAlign w:val="center"/>
        </w:tcPr>
        <w:p w:rsidR="00D17567" w:rsidRPr="00D17567" w:rsidRDefault="00D17567" w:rsidP="0004757A">
          <w:pPr>
            <w:jc w:val="both"/>
            <w:rPr>
              <w:rFonts w:ascii="Verdana" w:hAnsi="Verdana"/>
              <w:b/>
            </w:rPr>
          </w:pPr>
          <w:r>
            <w:rPr>
              <w:rFonts w:ascii="Verdana" w:hAnsi="Verdana"/>
              <w:b/>
              <w:bCs/>
              <w:sz w:val="22"/>
            </w:rPr>
            <w:t xml:space="preserve">Service: Processing of </w:t>
          </w:r>
          <w:r w:rsidR="0004757A">
            <w:rPr>
              <w:rFonts w:ascii="Verdana" w:hAnsi="Verdana"/>
              <w:b/>
              <w:bCs/>
              <w:sz w:val="22"/>
            </w:rPr>
            <w:t>solids</w:t>
          </w:r>
        </w:p>
      </w:tc>
    </w:tr>
  </w:tbl>
  <w:p w:rsidR="005D73DF" w:rsidRDefault="005D73D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7F8"/>
    <w:multiLevelType w:val="hybridMultilevel"/>
    <w:tmpl w:val="0476A2E8"/>
    <w:lvl w:ilvl="0" w:tplc="151E84FA">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34402E"/>
    <w:multiLevelType w:val="hybridMultilevel"/>
    <w:tmpl w:val="A9DE1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AF91C6E"/>
    <w:multiLevelType w:val="hybridMultilevel"/>
    <w:tmpl w:val="9762074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03029A0"/>
    <w:multiLevelType w:val="hybridMultilevel"/>
    <w:tmpl w:val="3BF0DB4C"/>
    <w:lvl w:ilvl="0" w:tplc="E4AE6E4E">
      <w:numFmt w:val="bullet"/>
      <w:lvlText w:val="-"/>
      <w:lvlJc w:val="left"/>
      <w:pPr>
        <w:ind w:left="720" w:hanging="360"/>
      </w:pPr>
      <w:rPr>
        <w:rFonts w:ascii="Verdana" w:eastAsia="Times New Roman"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25467E"/>
    <w:multiLevelType w:val="hybridMultilevel"/>
    <w:tmpl w:val="16CCCFE4"/>
    <w:lvl w:ilvl="0" w:tplc="040C0013">
      <w:start w:val="1"/>
      <w:numFmt w:val="upperRoman"/>
      <w:lvlText w:val="%1."/>
      <w:lvlJc w:val="righ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
    <w:nsid w:val="1C7E3D1C"/>
    <w:multiLevelType w:val="hybridMultilevel"/>
    <w:tmpl w:val="58760096"/>
    <w:lvl w:ilvl="0" w:tplc="5A2A7B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B02B24"/>
    <w:multiLevelType w:val="hybridMultilevel"/>
    <w:tmpl w:val="9ED849B4"/>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26E15B3"/>
    <w:multiLevelType w:val="hybridMultilevel"/>
    <w:tmpl w:val="EEF6E5F8"/>
    <w:lvl w:ilvl="0" w:tplc="F0BE30C8">
      <w:start w:val="3"/>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6AC4CFA"/>
    <w:multiLevelType w:val="hybridMultilevel"/>
    <w:tmpl w:val="3ADC8D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97115CC"/>
    <w:multiLevelType w:val="hybridMultilevel"/>
    <w:tmpl w:val="B2782AB6"/>
    <w:lvl w:ilvl="0" w:tplc="040C0019">
      <w:start w:val="1"/>
      <w:numFmt w:val="lowerLetter"/>
      <w:lvlText w:val="%1."/>
      <w:lvlJc w:val="left"/>
      <w:pPr>
        <w:tabs>
          <w:tab w:val="num" w:pos="2484"/>
        </w:tabs>
        <w:ind w:left="2484" w:hanging="360"/>
      </w:p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0">
    <w:nsid w:val="2C074F12"/>
    <w:multiLevelType w:val="hybridMultilevel"/>
    <w:tmpl w:val="18B2CCCA"/>
    <w:lvl w:ilvl="0" w:tplc="F7341A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DBB0F37"/>
    <w:multiLevelType w:val="hybridMultilevel"/>
    <w:tmpl w:val="E9F8772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33DF4079"/>
    <w:multiLevelType w:val="hybridMultilevel"/>
    <w:tmpl w:val="10C4ABC0"/>
    <w:lvl w:ilvl="0" w:tplc="5A2A7B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70501AE"/>
    <w:multiLevelType w:val="hybridMultilevel"/>
    <w:tmpl w:val="06D68916"/>
    <w:lvl w:ilvl="0" w:tplc="040C0019">
      <w:start w:val="1"/>
      <w:numFmt w:val="lowerLetter"/>
      <w:lvlText w:val="%1."/>
      <w:lvlJc w:val="left"/>
      <w:pPr>
        <w:tabs>
          <w:tab w:val="num" w:pos="2484"/>
        </w:tabs>
        <w:ind w:left="2484" w:hanging="360"/>
      </w:pPr>
    </w:lvl>
    <w:lvl w:ilvl="1" w:tplc="040C000F">
      <w:start w:val="1"/>
      <w:numFmt w:val="decimal"/>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4">
    <w:nsid w:val="3B1D1534"/>
    <w:multiLevelType w:val="hybridMultilevel"/>
    <w:tmpl w:val="070228A6"/>
    <w:lvl w:ilvl="0" w:tplc="040C0013">
      <w:start w:val="1"/>
      <w:numFmt w:val="upperRoman"/>
      <w:lvlText w:val="%1."/>
      <w:lvlJc w:val="righ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5">
    <w:nsid w:val="3EFF0E70"/>
    <w:multiLevelType w:val="hybridMultilevel"/>
    <w:tmpl w:val="4B5A3CB2"/>
    <w:lvl w:ilvl="0" w:tplc="040C0013">
      <w:start w:val="1"/>
      <w:numFmt w:val="upperRoman"/>
      <w:lvlText w:val="%1."/>
      <w:lvlJc w:val="right"/>
      <w:pPr>
        <w:tabs>
          <w:tab w:val="num" w:pos="1496"/>
        </w:tabs>
        <w:ind w:left="1496" w:hanging="180"/>
      </w:pPr>
    </w:lvl>
    <w:lvl w:ilvl="1" w:tplc="040C0019" w:tentative="1">
      <w:start w:val="1"/>
      <w:numFmt w:val="lowerLetter"/>
      <w:lvlText w:val="%2."/>
      <w:lvlJc w:val="left"/>
      <w:pPr>
        <w:tabs>
          <w:tab w:val="num" w:pos="2216"/>
        </w:tabs>
        <w:ind w:left="2216" w:hanging="360"/>
      </w:pPr>
    </w:lvl>
    <w:lvl w:ilvl="2" w:tplc="040C001B" w:tentative="1">
      <w:start w:val="1"/>
      <w:numFmt w:val="lowerRoman"/>
      <w:lvlText w:val="%3."/>
      <w:lvlJc w:val="right"/>
      <w:pPr>
        <w:tabs>
          <w:tab w:val="num" w:pos="2936"/>
        </w:tabs>
        <w:ind w:left="2936" w:hanging="180"/>
      </w:pPr>
    </w:lvl>
    <w:lvl w:ilvl="3" w:tplc="040C000F" w:tentative="1">
      <w:start w:val="1"/>
      <w:numFmt w:val="decimal"/>
      <w:lvlText w:val="%4."/>
      <w:lvlJc w:val="left"/>
      <w:pPr>
        <w:tabs>
          <w:tab w:val="num" w:pos="3656"/>
        </w:tabs>
        <w:ind w:left="3656" w:hanging="360"/>
      </w:pPr>
    </w:lvl>
    <w:lvl w:ilvl="4" w:tplc="040C0019" w:tentative="1">
      <w:start w:val="1"/>
      <w:numFmt w:val="lowerLetter"/>
      <w:lvlText w:val="%5."/>
      <w:lvlJc w:val="left"/>
      <w:pPr>
        <w:tabs>
          <w:tab w:val="num" w:pos="4376"/>
        </w:tabs>
        <w:ind w:left="4376" w:hanging="360"/>
      </w:pPr>
    </w:lvl>
    <w:lvl w:ilvl="5" w:tplc="040C001B" w:tentative="1">
      <w:start w:val="1"/>
      <w:numFmt w:val="lowerRoman"/>
      <w:lvlText w:val="%6."/>
      <w:lvlJc w:val="right"/>
      <w:pPr>
        <w:tabs>
          <w:tab w:val="num" w:pos="5096"/>
        </w:tabs>
        <w:ind w:left="5096" w:hanging="180"/>
      </w:pPr>
    </w:lvl>
    <w:lvl w:ilvl="6" w:tplc="040C000F" w:tentative="1">
      <w:start w:val="1"/>
      <w:numFmt w:val="decimal"/>
      <w:lvlText w:val="%7."/>
      <w:lvlJc w:val="left"/>
      <w:pPr>
        <w:tabs>
          <w:tab w:val="num" w:pos="5816"/>
        </w:tabs>
        <w:ind w:left="5816" w:hanging="360"/>
      </w:pPr>
    </w:lvl>
    <w:lvl w:ilvl="7" w:tplc="040C0019" w:tentative="1">
      <w:start w:val="1"/>
      <w:numFmt w:val="lowerLetter"/>
      <w:lvlText w:val="%8."/>
      <w:lvlJc w:val="left"/>
      <w:pPr>
        <w:tabs>
          <w:tab w:val="num" w:pos="6536"/>
        </w:tabs>
        <w:ind w:left="6536" w:hanging="360"/>
      </w:pPr>
    </w:lvl>
    <w:lvl w:ilvl="8" w:tplc="040C001B" w:tentative="1">
      <w:start w:val="1"/>
      <w:numFmt w:val="lowerRoman"/>
      <w:lvlText w:val="%9."/>
      <w:lvlJc w:val="right"/>
      <w:pPr>
        <w:tabs>
          <w:tab w:val="num" w:pos="7256"/>
        </w:tabs>
        <w:ind w:left="7256" w:hanging="180"/>
      </w:pPr>
    </w:lvl>
  </w:abstractNum>
  <w:abstractNum w:abstractNumId="16">
    <w:nsid w:val="417C78B7"/>
    <w:multiLevelType w:val="hybridMultilevel"/>
    <w:tmpl w:val="2BAA6BDE"/>
    <w:lvl w:ilvl="0" w:tplc="040C0013">
      <w:start w:val="1"/>
      <w:numFmt w:val="upperRoman"/>
      <w:lvlText w:val="%1."/>
      <w:lvlJc w:val="righ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7">
    <w:nsid w:val="446A65FE"/>
    <w:multiLevelType w:val="hybridMultilevel"/>
    <w:tmpl w:val="C332C8CC"/>
    <w:lvl w:ilvl="0" w:tplc="F0BE30C8">
      <w:start w:val="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9313286"/>
    <w:multiLevelType w:val="hybridMultilevel"/>
    <w:tmpl w:val="0D12C9B6"/>
    <w:lvl w:ilvl="0" w:tplc="040C0019">
      <w:start w:val="1"/>
      <w:numFmt w:val="lowerLetter"/>
      <w:lvlText w:val="%1."/>
      <w:lvlJc w:val="left"/>
      <w:pPr>
        <w:tabs>
          <w:tab w:val="num" w:pos="2484"/>
        </w:tabs>
        <w:ind w:left="2484" w:hanging="360"/>
      </w:p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9">
    <w:nsid w:val="4CEC4220"/>
    <w:multiLevelType w:val="hybridMultilevel"/>
    <w:tmpl w:val="AE242136"/>
    <w:lvl w:ilvl="0" w:tplc="E66C6E8C">
      <w:start w:val="1"/>
      <w:numFmt w:val="decimal"/>
      <w:lvlText w:val="%1."/>
      <w:lvlJc w:val="left"/>
      <w:pPr>
        <w:tabs>
          <w:tab w:val="num" w:pos="540"/>
        </w:tabs>
        <w:ind w:left="540" w:hanging="360"/>
      </w:pPr>
    </w:lvl>
    <w:lvl w:ilvl="1" w:tplc="040C000F">
      <w:start w:val="1"/>
      <w:numFmt w:val="decimal"/>
      <w:lvlText w:val="%2."/>
      <w:lvlJc w:val="left"/>
      <w:pPr>
        <w:tabs>
          <w:tab w:val="num" w:pos="1260"/>
        </w:tabs>
        <w:ind w:left="1260" w:hanging="360"/>
      </w:pPr>
    </w:lvl>
    <w:lvl w:ilvl="2" w:tplc="040C0019">
      <w:start w:val="1"/>
      <w:numFmt w:val="lowerLetter"/>
      <w:lvlText w:val="%3."/>
      <w:lvlJc w:val="left"/>
      <w:pPr>
        <w:tabs>
          <w:tab w:val="num" w:pos="1980"/>
        </w:tabs>
        <w:ind w:left="1980" w:hanging="360"/>
      </w:pPr>
    </w:lvl>
    <w:lvl w:ilvl="3" w:tplc="3D6A798A" w:tentative="1">
      <w:start w:val="1"/>
      <w:numFmt w:val="decimal"/>
      <w:lvlText w:val="%4."/>
      <w:lvlJc w:val="left"/>
      <w:pPr>
        <w:tabs>
          <w:tab w:val="num" w:pos="2700"/>
        </w:tabs>
        <w:ind w:left="2700" w:hanging="360"/>
      </w:pPr>
    </w:lvl>
    <w:lvl w:ilvl="4" w:tplc="38BCE5AA" w:tentative="1">
      <w:start w:val="1"/>
      <w:numFmt w:val="decimal"/>
      <w:lvlText w:val="%5."/>
      <w:lvlJc w:val="left"/>
      <w:pPr>
        <w:tabs>
          <w:tab w:val="num" w:pos="3420"/>
        </w:tabs>
        <w:ind w:left="3420" w:hanging="360"/>
      </w:pPr>
    </w:lvl>
    <w:lvl w:ilvl="5" w:tplc="3CBED9C6" w:tentative="1">
      <w:start w:val="1"/>
      <w:numFmt w:val="decimal"/>
      <w:lvlText w:val="%6."/>
      <w:lvlJc w:val="left"/>
      <w:pPr>
        <w:tabs>
          <w:tab w:val="num" w:pos="4140"/>
        </w:tabs>
        <w:ind w:left="4140" w:hanging="360"/>
      </w:pPr>
    </w:lvl>
    <w:lvl w:ilvl="6" w:tplc="FE32735E" w:tentative="1">
      <w:start w:val="1"/>
      <w:numFmt w:val="decimal"/>
      <w:lvlText w:val="%7."/>
      <w:lvlJc w:val="left"/>
      <w:pPr>
        <w:tabs>
          <w:tab w:val="num" w:pos="4860"/>
        </w:tabs>
        <w:ind w:left="4860" w:hanging="360"/>
      </w:pPr>
    </w:lvl>
    <w:lvl w:ilvl="7" w:tplc="80664C34" w:tentative="1">
      <w:start w:val="1"/>
      <w:numFmt w:val="decimal"/>
      <w:lvlText w:val="%8."/>
      <w:lvlJc w:val="left"/>
      <w:pPr>
        <w:tabs>
          <w:tab w:val="num" w:pos="5580"/>
        </w:tabs>
        <w:ind w:left="5580" w:hanging="360"/>
      </w:pPr>
    </w:lvl>
    <w:lvl w:ilvl="8" w:tplc="E9A05B54" w:tentative="1">
      <w:start w:val="1"/>
      <w:numFmt w:val="decimal"/>
      <w:lvlText w:val="%9."/>
      <w:lvlJc w:val="left"/>
      <w:pPr>
        <w:tabs>
          <w:tab w:val="num" w:pos="6300"/>
        </w:tabs>
        <w:ind w:left="6300" w:hanging="360"/>
      </w:pPr>
    </w:lvl>
  </w:abstractNum>
  <w:abstractNum w:abstractNumId="20">
    <w:nsid w:val="57870EBB"/>
    <w:multiLevelType w:val="hybridMultilevel"/>
    <w:tmpl w:val="A2925EB0"/>
    <w:lvl w:ilvl="0" w:tplc="F31ACA90">
      <w:start w:val="1"/>
      <w:numFmt w:val="upperRoman"/>
      <w:pStyle w:val="Sous-titre"/>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7966BC7"/>
    <w:multiLevelType w:val="hybridMultilevel"/>
    <w:tmpl w:val="8748540A"/>
    <w:lvl w:ilvl="0" w:tplc="C172B7BE">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7966F04"/>
    <w:multiLevelType w:val="hybridMultilevel"/>
    <w:tmpl w:val="8C18E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51F22DD"/>
    <w:multiLevelType w:val="hybridMultilevel"/>
    <w:tmpl w:val="C360F0BE"/>
    <w:lvl w:ilvl="0" w:tplc="F2D6C4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DF1CF4"/>
    <w:multiLevelType w:val="hybridMultilevel"/>
    <w:tmpl w:val="C5C810D4"/>
    <w:lvl w:ilvl="0" w:tplc="5A2A7B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4053793"/>
    <w:multiLevelType w:val="hybridMultilevel"/>
    <w:tmpl w:val="416677DC"/>
    <w:lvl w:ilvl="0" w:tplc="040C0013">
      <w:start w:val="1"/>
      <w:numFmt w:val="upperRoman"/>
      <w:lvlText w:val="%1."/>
      <w:lvlJc w:val="right"/>
      <w:pPr>
        <w:tabs>
          <w:tab w:val="num" w:pos="1496"/>
        </w:tabs>
        <w:ind w:left="1496" w:hanging="180"/>
      </w:pPr>
    </w:lvl>
    <w:lvl w:ilvl="1" w:tplc="040C0019" w:tentative="1">
      <w:start w:val="1"/>
      <w:numFmt w:val="lowerLetter"/>
      <w:lvlText w:val="%2."/>
      <w:lvlJc w:val="left"/>
      <w:pPr>
        <w:tabs>
          <w:tab w:val="num" w:pos="2216"/>
        </w:tabs>
        <w:ind w:left="2216" w:hanging="360"/>
      </w:pPr>
    </w:lvl>
    <w:lvl w:ilvl="2" w:tplc="040C001B" w:tentative="1">
      <w:start w:val="1"/>
      <w:numFmt w:val="lowerRoman"/>
      <w:lvlText w:val="%3."/>
      <w:lvlJc w:val="right"/>
      <w:pPr>
        <w:tabs>
          <w:tab w:val="num" w:pos="2936"/>
        </w:tabs>
        <w:ind w:left="2936" w:hanging="180"/>
      </w:pPr>
    </w:lvl>
    <w:lvl w:ilvl="3" w:tplc="040C000F" w:tentative="1">
      <w:start w:val="1"/>
      <w:numFmt w:val="decimal"/>
      <w:lvlText w:val="%4."/>
      <w:lvlJc w:val="left"/>
      <w:pPr>
        <w:tabs>
          <w:tab w:val="num" w:pos="3656"/>
        </w:tabs>
        <w:ind w:left="3656" w:hanging="360"/>
      </w:pPr>
    </w:lvl>
    <w:lvl w:ilvl="4" w:tplc="040C0019" w:tentative="1">
      <w:start w:val="1"/>
      <w:numFmt w:val="lowerLetter"/>
      <w:lvlText w:val="%5."/>
      <w:lvlJc w:val="left"/>
      <w:pPr>
        <w:tabs>
          <w:tab w:val="num" w:pos="4376"/>
        </w:tabs>
        <w:ind w:left="4376" w:hanging="360"/>
      </w:pPr>
    </w:lvl>
    <w:lvl w:ilvl="5" w:tplc="040C001B" w:tentative="1">
      <w:start w:val="1"/>
      <w:numFmt w:val="lowerRoman"/>
      <w:lvlText w:val="%6."/>
      <w:lvlJc w:val="right"/>
      <w:pPr>
        <w:tabs>
          <w:tab w:val="num" w:pos="5096"/>
        </w:tabs>
        <w:ind w:left="5096" w:hanging="180"/>
      </w:pPr>
    </w:lvl>
    <w:lvl w:ilvl="6" w:tplc="040C000F" w:tentative="1">
      <w:start w:val="1"/>
      <w:numFmt w:val="decimal"/>
      <w:lvlText w:val="%7."/>
      <w:lvlJc w:val="left"/>
      <w:pPr>
        <w:tabs>
          <w:tab w:val="num" w:pos="5816"/>
        </w:tabs>
        <w:ind w:left="5816" w:hanging="360"/>
      </w:pPr>
    </w:lvl>
    <w:lvl w:ilvl="7" w:tplc="040C0019" w:tentative="1">
      <w:start w:val="1"/>
      <w:numFmt w:val="lowerLetter"/>
      <w:lvlText w:val="%8."/>
      <w:lvlJc w:val="left"/>
      <w:pPr>
        <w:tabs>
          <w:tab w:val="num" w:pos="6536"/>
        </w:tabs>
        <w:ind w:left="6536" w:hanging="360"/>
      </w:pPr>
    </w:lvl>
    <w:lvl w:ilvl="8" w:tplc="040C001B" w:tentative="1">
      <w:start w:val="1"/>
      <w:numFmt w:val="lowerRoman"/>
      <w:lvlText w:val="%9."/>
      <w:lvlJc w:val="right"/>
      <w:pPr>
        <w:tabs>
          <w:tab w:val="num" w:pos="7256"/>
        </w:tabs>
        <w:ind w:left="7256" w:hanging="180"/>
      </w:pPr>
    </w:lvl>
  </w:abstractNum>
  <w:abstractNum w:abstractNumId="26">
    <w:nsid w:val="744F526C"/>
    <w:multiLevelType w:val="hybridMultilevel"/>
    <w:tmpl w:val="F6DE57A2"/>
    <w:lvl w:ilvl="0" w:tplc="7C00A75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58A0431"/>
    <w:multiLevelType w:val="hybridMultilevel"/>
    <w:tmpl w:val="DD7EBF0A"/>
    <w:lvl w:ilvl="0" w:tplc="040C0019">
      <w:start w:val="1"/>
      <w:numFmt w:val="lowerLetter"/>
      <w:lvlText w:val="%1."/>
      <w:lvlJc w:val="left"/>
      <w:pPr>
        <w:tabs>
          <w:tab w:val="num" w:pos="2484"/>
        </w:tabs>
        <w:ind w:left="2484" w:hanging="360"/>
      </w:p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28">
    <w:nsid w:val="79C55F95"/>
    <w:multiLevelType w:val="hybridMultilevel"/>
    <w:tmpl w:val="605C3DB4"/>
    <w:lvl w:ilvl="0" w:tplc="040C0019">
      <w:start w:val="1"/>
      <w:numFmt w:val="lowerLetter"/>
      <w:lvlText w:val="%1."/>
      <w:lvlJc w:val="left"/>
      <w:pPr>
        <w:tabs>
          <w:tab w:val="num" w:pos="2484"/>
        </w:tabs>
        <w:ind w:left="2484" w:hanging="360"/>
      </w:p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29">
    <w:nsid w:val="7DA02D57"/>
    <w:multiLevelType w:val="hybridMultilevel"/>
    <w:tmpl w:val="D4F429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25"/>
  </w:num>
  <w:num w:numId="3">
    <w:abstractNumId w:val="27"/>
  </w:num>
  <w:num w:numId="4">
    <w:abstractNumId w:val="9"/>
  </w:num>
  <w:num w:numId="5">
    <w:abstractNumId w:val="28"/>
  </w:num>
  <w:num w:numId="6">
    <w:abstractNumId w:val="13"/>
  </w:num>
  <w:num w:numId="7">
    <w:abstractNumId w:val="18"/>
  </w:num>
  <w:num w:numId="8">
    <w:abstractNumId w:val="23"/>
  </w:num>
  <w:num w:numId="9">
    <w:abstractNumId w:val="11"/>
  </w:num>
  <w:num w:numId="10">
    <w:abstractNumId w:val="1"/>
  </w:num>
  <w:num w:numId="11">
    <w:abstractNumId w:val="26"/>
  </w:num>
  <w:num w:numId="12">
    <w:abstractNumId w:val="10"/>
  </w:num>
  <w:num w:numId="13">
    <w:abstractNumId w:val="15"/>
  </w:num>
  <w:num w:numId="14">
    <w:abstractNumId w:val="29"/>
  </w:num>
  <w:num w:numId="15">
    <w:abstractNumId w:val="0"/>
  </w:num>
  <w:num w:numId="16">
    <w:abstractNumId w:val="5"/>
  </w:num>
  <w:num w:numId="17">
    <w:abstractNumId w:val="7"/>
  </w:num>
  <w:num w:numId="18">
    <w:abstractNumId w:val="4"/>
  </w:num>
  <w:num w:numId="19">
    <w:abstractNumId w:val="20"/>
  </w:num>
  <w:num w:numId="20">
    <w:abstractNumId w:val="12"/>
  </w:num>
  <w:num w:numId="21">
    <w:abstractNumId w:val="20"/>
  </w:num>
  <w:num w:numId="22">
    <w:abstractNumId w:val="8"/>
  </w:num>
  <w:num w:numId="23">
    <w:abstractNumId w:val="17"/>
  </w:num>
  <w:num w:numId="24">
    <w:abstractNumId w:val="24"/>
  </w:num>
  <w:num w:numId="25">
    <w:abstractNumId w:val="6"/>
  </w:num>
  <w:num w:numId="26">
    <w:abstractNumId w:val="2"/>
  </w:num>
  <w:num w:numId="27">
    <w:abstractNumId w:val="22"/>
  </w:num>
  <w:num w:numId="28">
    <w:abstractNumId w:val="14"/>
  </w:num>
  <w:num w:numId="29">
    <w:abstractNumId w:val="3"/>
  </w:num>
  <w:num w:numId="30">
    <w:abstractNumId w:val="20"/>
  </w:num>
  <w:num w:numId="31">
    <w:abstractNumId w:val="16"/>
  </w:num>
  <w:num w:numId="3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360"/>
    <w:rsid w:val="00000AF6"/>
    <w:rsid w:val="000011AA"/>
    <w:rsid w:val="000025A0"/>
    <w:rsid w:val="00003334"/>
    <w:rsid w:val="00005314"/>
    <w:rsid w:val="00005E65"/>
    <w:rsid w:val="00015D1E"/>
    <w:rsid w:val="00016EDF"/>
    <w:rsid w:val="000240B9"/>
    <w:rsid w:val="000300B9"/>
    <w:rsid w:val="00030D21"/>
    <w:rsid w:val="000360C4"/>
    <w:rsid w:val="000371A4"/>
    <w:rsid w:val="0003728A"/>
    <w:rsid w:val="00043C47"/>
    <w:rsid w:val="000456A4"/>
    <w:rsid w:val="0004757A"/>
    <w:rsid w:val="0005596B"/>
    <w:rsid w:val="0005648E"/>
    <w:rsid w:val="00066CA2"/>
    <w:rsid w:val="00071726"/>
    <w:rsid w:val="00072D4A"/>
    <w:rsid w:val="00073020"/>
    <w:rsid w:val="00074151"/>
    <w:rsid w:val="0007432D"/>
    <w:rsid w:val="00080204"/>
    <w:rsid w:val="000815DF"/>
    <w:rsid w:val="000817BC"/>
    <w:rsid w:val="00084916"/>
    <w:rsid w:val="000959B7"/>
    <w:rsid w:val="000971E7"/>
    <w:rsid w:val="000A10B3"/>
    <w:rsid w:val="000A2D31"/>
    <w:rsid w:val="000A300E"/>
    <w:rsid w:val="000B03E0"/>
    <w:rsid w:val="000B2461"/>
    <w:rsid w:val="000B2D1B"/>
    <w:rsid w:val="000B7C87"/>
    <w:rsid w:val="000C485F"/>
    <w:rsid w:val="000C6131"/>
    <w:rsid w:val="000D0420"/>
    <w:rsid w:val="000D68C6"/>
    <w:rsid w:val="000D7084"/>
    <w:rsid w:val="000E2A1E"/>
    <w:rsid w:val="000E5EB7"/>
    <w:rsid w:val="000E6D09"/>
    <w:rsid w:val="000E7C17"/>
    <w:rsid w:val="000F1B43"/>
    <w:rsid w:val="000F33B5"/>
    <w:rsid w:val="001004A1"/>
    <w:rsid w:val="00101BEB"/>
    <w:rsid w:val="0010568F"/>
    <w:rsid w:val="001056C3"/>
    <w:rsid w:val="00106009"/>
    <w:rsid w:val="0010797C"/>
    <w:rsid w:val="00110C74"/>
    <w:rsid w:val="0011145D"/>
    <w:rsid w:val="0011370A"/>
    <w:rsid w:val="001152C1"/>
    <w:rsid w:val="001161D4"/>
    <w:rsid w:val="001165DB"/>
    <w:rsid w:val="00120842"/>
    <w:rsid w:val="00124A53"/>
    <w:rsid w:val="00135852"/>
    <w:rsid w:val="00140672"/>
    <w:rsid w:val="001420BF"/>
    <w:rsid w:val="00142C04"/>
    <w:rsid w:val="00146549"/>
    <w:rsid w:val="0015117A"/>
    <w:rsid w:val="0015211E"/>
    <w:rsid w:val="00161B32"/>
    <w:rsid w:val="00162BCE"/>
    <w:rsid w:val="00162E60"/>
    <w:rsid w:val="00165197"/>
    <w:rsid w:val="001664B6"/>
    <w:rsid w:val="00170C65"/>
    <w:rsid w:val="00182489"/>
    <w:rsid w:val="001836D9"/>
    <w:rsid w:val="00185CB5"/>
    <w:rsid w:val="00191280"/>
    <w:rsid w:val="00193656"/>
    <w:rsid w:val="00193AAD"/>
    <w:rsid w:val="00194052"/>
    <w:rsid w:val="00195CFA"/>
    <w:rsid w:val="001964A3"/>
    <w:rsid w:val="001A10D1"/>
    <w:rsid w:val="001B0DEA"/>
    <w:rsid w:val="001B326C"/>
    <w:rsid w:val="001B360A"/>
    <w:rsid w:val="001B3A49"/>
    <w:rsid w:val="001B417A"/>
    <w:rsid w:val="001B4887"/>
    <w:rsid w:val="001B591B"/>
    <w:rsid w:val="001B6557"/>
    <w:rsid w:val="001B6948"/>
    <w:rsid w:val="001C0A29"/>
    <w:rsid w:val="001C116D"/>
    <w:rsid w:val="001D2418"/>
    <w:rsid w:val="001D370B"/>
    <w:rsid w:val="001D3892"/>
    <w:rsid w:val="001D6068"/>
    <w:rsid w:val="001D7976"/>
    <w:rsid w:val="001E06C3"/>
    <w:rsid w:val="001E1435"/>
    <w:rsid w:val="001E581F"/>
    <w:rsid w:val="001E75A2"/>
    <w:rsid w:val="001F4463"/>
    <w:rsid w:val="001F5251"/>
    <w:rsid w:val="001F52BC"/>
    <w:rsid w:val="001F6458"/>
    <w:rsid w:val="001F7887"/>
    <w:rsid w:val="002011C4"/>
    <w:rsid w:val="00206F3A"/>
    <w:rsid w:val="002102E2"/>
    <w:rsid w:val="0021220D"/>
    <w:rsid w:val="00213C32"/>
    <w:rsid w:val="0021466D"/>
    <w:rsid w:val="002149C8"/>
    <w:rsid w:val="002216D8"/>
    <w:rsid w:val="002229ED"/>
    <w:rsid w:val="00226632"/>
    <w:rsid w:val="00227027"/>
    <w:rsid w:val="00230B65"/>
    <w:rsid w:val="00233483"/>
    <w:rsid w:val="00235E97"/>
    <w:rsid w:val="002369FF"/>
    <w:rsid w:val="00245A92"/>
    <w:rsid w:val="00252E75"/>
    <w:rsid w:val="00253575"/>
    <w:rsid w:val="002567C9"/>
    <w:rsid w:val="00261A8F"/>
    <w:rsid w:val="00262BCF"/>
    <w:rsid w:val="0026695A"/>
    <w:rsid w:val="002670CB"/>
    <w:rsid w:val="00270631"/>
    <w:rsid w:val="00272FCB"/>
    <w:rsid w:val="00273A27"/>
    <w:rsid w:val="002837EB"/>
    <w:rsid w:val="00283EA6"/>
    <w:rsid w:val="00283FDA"/>
    <w:rsid w:val="002857AF"/>
    <w:rsid w:val="00286B74"/>
    <w:rsid w:val="00287D34"/>
    <w:rsid w:val="00291951"/>
    <w:rsid w:val="0029553F"/>
    <w:rsid w:val="002A3D47"/>
    <w:rsid w:val="002A4802"/>
    <w:rsid w:val="002A5742"/>
    <w:rsid w:val="002A74EA"/>
    <w:rsid w:val="002B03A1"/>
    <w:rsid w:val="002B3999"/>
    <w:rsid w:val="002B5234"/>
    <w:rsid w:val="002B667E"/>
    <w:rsid w:val="002C1292"/>
    <w:rsid w:val="002D1BFE"/>
    <w:rsid w:val="002D4278"/>
    <w:rsid w:val="002D76AF"/>
    <w:rsid w:val="002D7808"/>
    <w:rsid w:val="002E1421"/>
    <w:rsid w:val="002E18A3"/>
    <w:rsid w:val="002E1BC3"/>
    <w:rsid w:val="002E3A1D"/>
    <w:rsid w:val="002E6549"/>
    <w:rsid w:val="002E673E"/>
    <w:rsid w:val="002F2048"/>
    <w:rsid w:val="002F4DE1"/>
    <w:rsid w:val="002F7AE2"/>
    <w:rsid w:val="0030018D"/>
    <w:rsid w:val="00301781"/>
    <w:rsid w:val="00301CB0"/>
    <w:rsid w:val="003029A3"/>
    <w:rsid w:val="00303A3F"/>
    <w:rsid w:val="00311D55"/>
    <w:rsid w:val="00312360"/>
    <w:rsid w:val="003144FD"/>
    <w:rsid w:val="0031676D"/>
    <w:rsid w:val="003173E2"/>
    <w:rsid w:val="00321897"/>
    <w:rsid w:val="0032351C"/>
    <w:rsid w:val="00323BF6"/>
    <w:rsid w:val="00326F3D"/>
    <w:rsid w:val="00327B08"/>
    <w:rsid w:val="00332904"/>
    <w:rsid w:val="00337684"/>
    <w:rsid w:val="00340D17"/>
    <w:rsid w:val="003427FC"/>
    <w:rsid w:val="00343D54"/>
    <w:rsid w:val="00347443"/>
    <w:rsid w:val="00352000"/>
    <w:rsid w:val="003523B7"/>
    <w:rsid w:val="00354014"/>
    <w:rsid w:val="00366822"/>
    <w:rsid w:val="003714AC"/>
    <w:rsid w:val="00374917"/>
    <w:rsid w:val="00381F4B"/>
    <w:rsid w:val="003834D5"/>
    <w:rsid w:val="00386614"/>
    <w:rsid w:val="00397A40"/>
    <w:rsid w:val="003A25F1"/>
    <w:rsid w:val="003A30DA"/>
    <w:rsid w:val="003A389B"/>
    <w:rsid w:val="003A509B"/>
    <w:rsid w:val="003A7789"/>
    <w:rsid w:val="003B136E"/>
    <w:rsid w:val="003B3785"/>
    <w:rsid w:val="003B4F10"/>
    <w:rsid w:val="003B6D57"/>
    <w:rsid w:val="003C1AE9"/>
    <w:rsid w:val="003C3552"/>
    <w:rsid w:val="003D52ED"/>
    <w:rsid w:val="003E2CC1"/>
    <w:rsid w:val="003E5CC1"/>
    <w:rsid w:val="003F080A"/>
    <w:rsid w:val="003F24AF"/>
    <w:rsid w:val="003F5052"/>
    <w:rsid w:val="0040194D"/>
    <w:rsid w:val="00402334"/>
    <w:rsid w:val="00410873"/>
    <w:rsid w:val="004108D9"/>
    <w:rsid w:val="004122E0"/>
    <w:rsid w:val="00413735"/>
    <w:rsid w:val="004208A3"/>
    <w:rsid w:val="004314BF"/>
    <w:rsid w:val="004415BC"/>
    <w:rsid w:val="00441ED8"/>
    <w:rsid w:val="004428B7"/>
    <w:rsid w:val="00443592"/>
    <w:rsid w:val="00451F14"/>
    <w:rsid w:val="00452A22"/>
    <w:rsid w:val="004531F4"/>
    <w:rsid w:val="00460569"/>
    <w:rsid w:val="00466735"/>
    <w:rsid w:val="004713BB"/>
    <w:rsid w:val="00475586"/>
    <w:rsid w:val="0048021C"/>
    <w:rsid w:val="00480717"/>
    <w:rsid w:val="0048280D"/>
    <w:rsid w:val="004973E1"/>
    <w:rsid w:val="004A18A4"/>
    <w:rsid w:val="004A2DD9"/>
    <w:rsid w:val="004A3D8F"/>
    <w:rsid w:val="004A6C31"/>
    <w:rsid w:val="004B0BE7"/>
    <w:rsid w:val="004B5EEB"/>
    <w:rsid w:val="004C006E"/>
    <w:rsid w:val="004C44CB"/>
    <w:rsid w:val="004C4CA6"/>
    <w:rsid w:val="004D017B"/>
    <w:rsid w:val="004D0805"/>
    <w:rsid w:val="004D3123"/>
    <w:rsid w:val="004D6DE4"/>
    <w:rsid w:val="004E4356"/>
    <w:rsid w:val="004E4823"/>
    <w:rsid w:val="004E6BF9"/>
    <w:rsid w:val="004F10DD"/>
    <w:rsid w:val="004F4163"/>
    <w:rsid w:val="0050220B"/>
    <w:rsid w:val="00505A5D"/>
    <w:rsid w:val="005116AA"/>
    <w:rsid w:val="0051283E"/>
    <w:rsid w:val="0052487B"/>
    <w:rsid w:val="00525BDE"/>
    <w:rsid w:val="00531D7B"/>
    <w:rsid w:val="005478A2"/>
    <w:rsid w:val="00557BED"/>
    <w:rsid w:val="005624EC"/>
    <w:rsid w:val="005646E0"/>
    <w:rsid w:val="005702FC"/>
    <w:rsid w:val="005767C6"/>
    <w:rsid w:val="0057685F"/>
    <w:rsid w:val="005805D7"/>
    <w:rsid w:val="00582743"/>
    <w:rsid w:val="00582B2F"/>
    <w:rsid w:val="005877CE"/>
    <w:rsid w:val="005901C2"/>
    <w:rsid w:val="00591F7C"/>
    <w:rsid w:val="00595B16"/>
    <w:rsid w:val="00596BD5"/>
    <w:rsid w:val="0059738E"/>
    <w:rsid w:val="005A2AD6"/>
    <w:rsid w:val="005A5D4D"/>
    <w:rsid w:val="005B12DD"/>
    <w:rsid w:val="005B6F43"/>
    <w:rsid w:val="005C77A2"/>
    <w:rsid w:val="005D0E13"/>
    <w:rsid w:val="005D5DF5"/>
    <w:rsid w:val="005D73DF"/>
    <w:rsid w:val="005D7EFA"/>
    <w:rsid w:val="005E16F6"/>
    <w:rsid w:val="005E6CCF"/>
    <w:rsid w:val="005F2D75"/>
    <w:rsid w:val="005F4CD7"/>
    <w:rsid w:val="005F6604"/>
    <w:rsid w:val="00600BCD"/>
    <w:rsid w:val="006079D5"/>
    <w:rsid w:val="006103C7"/>
    <w:rsid w:val="00613D72"/>
    <w:rsid w:val="00614C7E"/>
    <w:rsid w:val="006151B4"/>
    <w:rsid w:val="00615C62"/>
    <w:rsid w:val="00616227"/>
    <w:rsid w:val="00617DAF"/>
    <w:rsid w:val="00620350"/>
    <w:rsid w:val="006244E7"/>
    <w:rsid w:val="006260FF"/>
    <w:rsid w:val="006270CA"/>
    <w:rsid w:val="006333F9"/>
    <w:rsid w:val="00642DFA"/>
    <w:rsid w:val="006463F8"/>
    <w:rsid w:val="00646F23"/>
    <w:rsid w:val="00652AA3"/>
    <w:rsid w:val="006538C5"/>
    <w:rsid w:val="00653CC5"/>
    <w:rsid w:val="0065424B"/>
    <w:rsid w:val="00654DC1"/>
    <w:rsid w:val="00655D86"/>
    <w:rsid w:val="006574BB"/>
    <w:rsid w:val="00662E0B"/>
    <w:rsid w:val="0066749A"/>
    <w:rsid w:val="0067226C"/>
    <w:rsid w:val="006752EA"/>
    <w:rsid w:val="00676F69"/>
    <w:rsid w:val="006832E6"/>
    <w:rsid w:val="006849CD"/>
    <w:rsid w:val="00687732"/>
    <w:rsid w:val="00690255"/>
    <w:rsid w:val="0069249D"/>
    <w:rsid w:val="00693D50"/>
    <w:rsid w:val="006A288B"/>
    <w:rsid w:val="006A3CB7"/>
    <w:rsid w:val="006A4A8F"/>
    <w:rsid w:val="006A5FAF"/>
    <w:rsid w:val="006A7A95"/>
    <w:rsid w:val="006B021E"/>
    <w:rsid w:val="006B14C8"/>
    <w:rsid w:val="006B170B"/>
    <w:rsid w:val="006B28BA"/>
    <w:rsid w:val="006B47BD"/>
    <w:rsid w:val="006C4BD2"/>
    <w:rsid w:val="006C641E"/>
    <w:rsid w:val="006C766F"/>
    <w:rsid w:val="006D14E9"/>
    <w:rsid w:val="006D17F6"/>
    <w:rsid w:val="006D3B49"/>
    <w:rsid w:val="006E0E78"/>
    <w:rsid w:val="006E1FB5"/>
    <w:rsid w:val="006E25C7"/>
    <w:rsid w:val="006E363E"/>
    <w:rsid w:val="006E5CA2"/>
    <w:rsid w:val="006F0A9A"/>
    <w:rsid w:val="006F1F9D"/>
    <w:rsid w:val="006F33CF"/>
    <w:rsid w:val="006F4551"/>
    <w:rsid w:val="00701D7F"/>
    <w:rsid w:val="007021F5"/>
    <w:rsid w:val="00703134"/>
    <w:rsid w:val="00703307"/>
    <w:rsid w:val="00706457"/>
    <w:rsid w:val="00707B6D"/>
    <w:rsid w:val="007102A7"/>
    <w:rsid w:val="007109DF"/>
    <w:rsid w:val="007158F5"/>
    <w:rsid w:val="007173F0"/>
    <w:rsid w:val="0072083B"/>
    <w:rsid w:val="007230D4"/>
    <w:rsid w:val="007236E2"/>
    <w:rsid w:val="007261CF"/>
    <w:rsid w:val="007308CE"/>
    <w:rsid w:val="007329EA"/>
    <w:rsid w:val="00735AA8"/>
    <w:rsid w:val="007362F4"/>
    <w:rsid w:val="007369A5"/>
    <w:rsid w:val="00743D0A"/>
    <w:rsid w:val="00744EDD"/>
    <w:rsid w:val="00750B7D"/>
    <w:rsid w:val="0075238C"/>
    <w:rsid w:val="007530D2"/>
    <w:rsid w:val="00761410"/>
    <w:rsid w:val="007619A8"/>
    <w:rsid w:val="00763F3D"/>
    <w:rsid w:val="0076564C"/>
    <w:rsid w:val="0076709D"/>
    <w:rsid w:val="00774630"/>
    <w:rsid w:val="00774881"/>
    <w:rsid w:val="00776BA4"/>
    <w:rsid w:val="00777562"/>
    <w:rsid w:val="007861AF"/>
    <w:rsid w:val="00791541"/>
    <w:rsid w:val="00793314"/>
    <w:rsid w:val="00797E80"/>
    <w:rsid w:val="007A2968"/>
    <w:rsid w:val="007A3AFE"/>
    <w:rsid w:val="007B0D20"/>
    <w:rsid w:val="007B4DD5"/>
    <w:rsid w:val="007C01A4"/>
    <w:rsid w:val="007C73D2"/>
    <w:rsid w:val="007D323E"/>
    <w:rsid w:val="007D5C22"/>
    <w:rsid w:val="007E329E"/>
    <w:rsid w:val="007E38C1"/>
    <w:rsid w:val="007E5279"/>
    <w:rsid w:val="007E5685"/>
    <w:rsid w:val="007F0D84"/>
    <w:rsid w:val="007F0E95"/>
    <w:rsid w:val="007F1AC9"/>
    <w:rsid w:val="007F4064"/>
    <w:rsid w:val="007F55FC"/>
    <w:rsid w:val="007F5EA7"/>
    <w:rsid w:val="007F6EB7"/>
    <w:rsid w:val="00802328"/>
    <w:rsid w:val="008040C6"/>
    <w:rsid w:val="00807694"/>
    <w:rsid w:val="00810161"/>
    <w:rsid w:val="00811254"/>
    <w:rsid w:val="0081168C"/>
    <w:rsid w:val="008176F6"/>
    <w:rsid w:val="00817B66"/>
    <w:rsid w:val="008219CD"/>
    <w:rsid w:val="00823683"/>
    <w:rsid w:val="008248E0"/>
    <w:rsid w:val="00826025"/>
    <w:rsid w:val="00826AF7"/>
    <w:rsid w:val="008273D4"/>
    <w:rsid w:val="008304BF"/>
    <w:rsid w:val="00831058"/>
    <w:rsid w:val="00835DF3"/>
    <w:rsid w:val="0083790E"/>
    <w:rsid w:val="008401BD"/>
    <w:rsid w:val="0084056C"/>
    <w:rsid w:val="00840731"/>
    <w:rsid w:val="008412D3"/>
    <w:rsid w:val="008472A8"/>
    <w:rsid w:val="00850CAF"/>
    <w:rsid w:val="008528B8"/>
    <w:rsid w:val="008537AB"/>
    <w:rsid w:val="00853F16"/>
    <w:rsid w:val="008551C4"/>
    <w:rsid w:val="008632E6"/>
    <w:rsid w:val="008649AD"/>
    <w:rsid w:val="00871803"/>
    <w:rsid w:val="00874C9D"/>
    <w:rsid w:val="00876B4C"/>
    <w:rsid w:val="00876D34"/>
    <w:rsid w:val="00881133"/>
    <w:rsid w:val="00884868"/>
    <w:rsid w:val="00887024"/>
    <w:rsid w:val="0089209C"/>
    <w:rsid w:val="00897C8E"/>
    <w:rsid w:val="008A1717"/>
    <w:rsid w:val="008A26AC"/>
    <w:rsid w:val="008A4FCA"/>
    <w:rsid w:val="008A66CB"/>
    <w:rsid w:val="008B0BA6"/>
    <w:rsid w:val="008B238E"/>
    <w:rsid w:val="008C0C6F"/>
    <w:rsid w:val="008C15D1"/>
    <w:rsid w:val="008C16DD"/>
    <w:rsid w:val="008C1EDD"/>
    <w:rsid w:val="008C2B54"/>
    <w:rsid w:val="008C4226"/>
    <w:rsid w:val="008C4AED"/>
    <w:rsid w:val="008C78AA"/>
    <w:rsid w:val="008D299D"/>
    <w:rsid w:val="008D3097"/>
    <w:rsid w:val="008D5502"/>
    <w:rsid w:val="008E0287"/>
    <w:rsid w:val="008E15DD"/>
    <w:rsid w:val="008E3982"/>
    <w:rsid w:val="008F0AA5"/>
    <w:rsid w:val="00905141"/>
    <w:rsid w:val="00910483"/>
    <w:rsid w:val="009120D9"/>
    <w:rsid w:val="0092275E"/>
    <w:rsid w:val="009243E7"/>
    <w:rsid w:val="00925544"/>
    <w:rsid w:val="009258A2"/>
    <w:rsid w:val="009264DB"/>
    <w:rsid w:val="0093400C"/>
    <w:rsid w:val="00935E3B"/>
    <w:rsid w:val="00940D12"/>
    <w:rsid w:val="00940FC4"/>
    <w:rsid w:val="00950332"/>
    <w:rsid w:val="00951AAB"/>
    <w:rsid w:val="00952C43"/>
    <w:rsid w:val="0095565A"/>
    <w:rsid w:val="00956855"/>
    <w:rsid w:val="0095731B"/>
    <w:rsid w:val="00957BD0"/>
    <w:rsid w:val="009603C1"/>
    <w:rsid w:val="009649BF"/>
    <w:rsid w:val="009655FE"/>
    <w:rsid w:val="00967162"/>
    <w:rsid w:val="00972F9C"/>
    <w:rsid w:val="009731AA"/>
    <w:rsid w:val="009758C3"/>
    <w:rsid w:val="00986427"/>
    <w:rsid w:val="0098721B"/>
    <w:rsid w:val="00992C37"/>
    <w:rsid w:val="00993108"/>
    <w:rsid w:val="00993CE8"/>
    <w:rsid w:val="009A06B5"/>
    <w:rsid w:val="009A0D70"/>
    <w:rsid w:val="009A2CC6"/>
    <w:rsid w:val="009A59BD"/>
    <w:rsid w:val="009A620A"/>
    <w:rsid w:val="009B028F"/>
    <w:rsid w:val="009B1005"/>
    <w:rsid w:val="009B307F"/>
    <w:rsid w:val="009B4B6C"/>
    <w:rsid w:val="009C3BC6"/>
    <w:rsid w:val="009C4258"/>
    <w:rsid w:val="009D21DC"/>
    <w:rsid w:val="009D4827"/>
    <w:rsid w:val="009E0697"/>
    <w:rsid w:val="009E0967"/>
    <w:rsid w:val="009E3D35"/>
    <w:rsid w:val="009E5466"/>
    <w:rsid w:val="009E7114"/>
    <w:rsid w:val="009F07EF"/>
    <w:rsid w:val="009F0F43"/>
    <w:rsid w:val="009F5AC0"/>
    <w:rsid w:val="009F7089"/>
    <w:rsid w:val="00A0213E"/>
    <w:rsid w:val="00A02618"/>
    <w:rsid w:val="00A06434"/>
    <w:rsid w:val="00A06E0B"/>
    <w:rsid w:val="00A109A6"/>
    <w:rsid w:val="00A12FD0"/>
    <w:rsid w:val="00A147C1"/>
    <w:rsid w:val="00A17B5E"/>
    <w:rsid w:val="00A17CB7"/>
    <w:rsid w:val="00A25311"/>
    <w:rsid w:val="00A2750F"/>
    <w:rsid w:val="00A3482E"/>
    <w:rsid w:val="00A34F39"/>
    <w:rsid w:val="00A41088"/>
    <w:rsid w:val="00A43D05"/>
    <w:rsid w:val="00A47948"/>
    <w:rsid w:val="00A47D5C"/>
    <w:rsid w:val="00A5113C"/>
    <w:rsid w:val="00A533A1"/>
    <w:rsid w:val="00A55137"/>
    <w:rsid w:val="00A55210"/>
    <w:rsid w:val="00A57BCC"/>
    <w:rsid w:val="00A61276"/>
    <w:rsid w:val="00A67D15"/>
    <w:rsid w:val="00A70071"/>
    <w:rsid w:val="00A7170C"/>
    <w:rsid w:val="00A71C8D"/>
    <w:rsid w:val="00A71FDE"/>
    <w:rsid w:val="00A72A36"/>
    <w:rsid w:val="00A75CE2"/>
    <w:rsid w:val="00A8180D"/>
    <w:rsid w:val="00A84B52"/>
    <w:rsid w:val="00A8600A"/>
    <w:rsid w:val="00A865F6"/>
    <w:rsid w:val="00A86F75"/>
    <w:rsid w:val="00A905A9"/>
    <w:rsid w:val="00A9511F"/>
    <w:rsid w:val="00A95A27"/>
    <w:rsid w:val="00A963BA"/>
    <w:rsid w:val="00AA4DCA"/>
    <w:rsid w:val="00AA6EB6"/>
    <w:rsid w:val="00AB0F76"/>
    <w:rsid w:val="00AB5F5B"/>
    <w:rsid w:val="00AC1F9A"/>
    <w:rsid w:val="00AC51AA"/>
    <w:rsid w:val="00AC5ABF"/>
    <w:rsid w:val="00AC6DBC"/>
    <w:rsid w:val="00AD16EF"/>
    <w:rsid w:val="00AD1A14"/>
    <w:rsid w:val="00AD707F"/>
    <w:rsid w:val="00AE27BE"/>
    <w:rsid w:val="00AE2854"/>
    <w:rsid w:val="00AE4F09"/>
    <w:rsid w:val="00AE5BA2"/>
    <w:rsid w:val="00AF0FCA"/>
    <w:rsid w:val="00AF2278"/>
    <w:rsid w:val="00AF3FE7"/>
    <w:rsid w:val="00B069C4"/>
    <w:rsid w:val="00B07A2B"/>
    <w:rsid w:val="00B17C2F"/>
    <w:rsid w:val="00B21CF6"/>
    <w:rsid w:val="00B22D68"/>
    <w:rsid w:val="00B25B46"/>
    <w:rsid w:val="00B30664"/>
    <w:rsid w:val="00B3239B"/>
    <w:rsid w:val="00B34F68"/>
    <w:rsid w:val="00B36213"/>
    <w:rsid w:val="00B42144"/>
    <w:rsid w:val="00B4236F"/>
    <w:rsid w:val="00B46F36"/>
    <w:rsid w:val="00B533AB"/>
    <w:rsid w:val="00B55109"/>
    <w:rsid w:val="00B57EE5"/>
    <w:rsid w:val="00B61682"/>
    <w:rsid w:val="00B61F98"/>
    <w:rsid w:val="00B63D6E"/>
    <w:rsid w:val="00B7074C"/>
    <w:rsid w:val="00B71A82"/>
    <w:rsid w:val="00B76114"/>
    <w:rsid w:val="00B77559"/>
    <w:rsid w:val="00B854C6"/>
    <w:rsid w:val="00B93494"/>
    <w:rsid w:val="00B95B0C"/>
    <w:rsid w:val="00BA227C"/>
    <w:rsid w:val="00BA5B98"/>
    <w:rsid w:val="00BB012A"/>
    <w:rsid w:val="00BB13E7"/>
    <w:rsid w:val="00BB5502"/>
    <w:rsid w:val="00BB714F"/>
    <w:rsid w:val="00BC03D7"/>
    <w:rsid w:val="00BC3110"/>
    <w:rsid w:val="00BC373A"/>
    <w:rsid w:val="00BC45F4"/>
    <w:rsid w:val="00BC59EA"/>
    <w:rsid w:val="00BC602D"/>
    <w:rsid w:val="00BC6F63"/>
    <w:rsid w:val="00BD36BC"/>
    <w:rsid w:val="00BD64ED"/>
    <w:rsid w:val="00BE057B"/>
    <w:rsid w:val="00BE10C5"/>
    <w:rsid w:val="00BE68D9"/>
    <w:rsid w:val="00BF7F6B"/>
    <w:rsid w:val="00C02873"/>
    <w:rsid w:val="00C0367F"/>
    <w:rsid w:val="00C0384B"/>
    <w:rsid w:val="00C05DBB"/>
    <w:rsid w:val="00C06DF6"/>
    <w:rsid w:val="00C07B87"/>
    <w:rsid w:val="00C119D0"/>
    <w:rsid w:val="00C14AC1"/>
    <w:rsid w:val="00C17E1E"/>
    <w:rsid w:val="00C310F9"/>
    <w:rsid w:val="00C3175F"/>
    <w:rsid w:val="00C34293"/>
    <w:rsid w:val="00C35D76"/>
    <w:rsid w:val="00C52E51"/>
    <w:rsid w:val="00C57AAA"/>
    <w:rsid w:val="00C61DD5"/>
    <w:rsid w:val="00C637C1"/>
    <w:rsid w:val="00C667C1"/>
    <w:rsid w:val="00C67A57"/>
    <w:rsid w:val="00C701E9"/>
    <w:rsid w:val="00C72DA2"/>
    <w:rsid w:val="00C74074"/>
    <w:rsid w:val="00C740D3"/>
    <w:rsid w:val="00C76A25"/>
    <w:rsid w:val="00C77334"/>
    <w:rsid w:val="00C800DB"/>
    <w:rsid w:val="00C82B0A"/>
    <w:rsid w:val="00C83D2D"/>
    <w:rsid w:val="00C83FF6"/>
    <w:rsid w:val="00C842CB"/>
    <w:rsid w:val="00C96A1F"/>
    <w:rsid w:val="00C96D41"/>
    <w:rsid w:val="00C97455"/>
    <w:rsid w:val="00CA1D60"/>
    <w:rsid w:val="00CA5AC4"/>
    <w:rsid w:val="00CA714B"/>
    <w:rsid w:val="00CB31B2"/>
    <w:rsid w:val="00CB42F2"/>
    <w:rsid w:val="00CB53FF"/>
    <w:rsid w:val="00CC2209"/>
    <w:rsid w:val="00CC6978"/>
    <w:rsid w:val="00CE0A38"/>
    <w:rsid w:val="00CE1128"/>
    <w:rsid w:val="00CE3F0C"/>
    <w:rsid w:val="00D027AA"/>
    <w:rsid w:val="00D05CF9"/>
    <w:rsid w:val="00D067BB"/>
    <w:rsid w:val="00D06D13"/>
    <w:rsid w:val="00D1639D"/>
    <w:rsid w:val="00D17567"/>
    <w:rsid w:val="00D22AD5"/>
    <w:rsid w:val="00D23099"/>
    <w:rsid w:val="00D24873"/>
    <w:rsid w:val="00D27090"/>
    <w:rsid w:val="00D304C7"/>
    <w:rsid w:val="00D31433"/>
    <w:rsid w:val="00D31495"/>
    <w:rsid w:val="00D337F1"/>
    <w:rsid w:val="00D34C78"/>
    <w:rsid w:val="00D365D8"/>
    <w:rsid w:val="00D374B2"/>
    <w:rsid w:val="00D43C57"/>
    <w:rsid w:val="00D54DBE"/>
    <w:rsid w:val="00D569F1"/>
    <w:rsid w:val="00D57282"/>
    <w:rsid w:val="00D60B10"/>
    <w:rsid w:val="00D6367D"/>
    <w:rsid w:val="00D647DA"/>
    <w:rsid w:val="00D65F26"/>
    <w:rsid w:val="00D673A9"/>
    <w:rsid w:val="00D67FA2"/>
    <w:rsid w:val="00D8183B"/>
    <w:rsid w:val="00D83A6E"/>
    <w:rsid w:val="00D84B5A"/>
    <w:rsid w:val="00D84C69"/>
    <w:rsid w:val="00D8682E"/>
    <w:rsid w:val="00D877F6"/>
    <w:rsid w:val="00D92666"/>
    <w:rsid w:val="00D9270D"/>
    <w:rsid w:val="00DA525B"/>
    <w:rsid w:val="00DA78AD"/>
    <w:rsid w:val="00DB0437"/>
    <w:rsid w:val="00DB3880"/>
    <w:rsid w:val="00DC18E3"/>
    <w:rsid w:val="00DC483B"/>
    <w:rsid w:val="00DE3064"/>
    <w:rsid w:val="00DE5789"/>
    <w:rsid w:val="00DE7228"/>
    <w:rsid w:val="00DF16CF"/>
    <w:rsid w:val="00DF1DB0"/>
    <w:rsid w:val="00DF3521"/>
    <w:rsid w:val="00E014F0"/>
    <w:rsid w:val="00E02B12"/>
    <w:rsid w:val="00E02C6B"/>
    <w:rsid w:val="00E038DB"/>
    <w:rsid w:val="00E0446E"/>
    <w:rsid w:val="00E12500"/>
    <w:rsid w:val="00E1278D"/>
    <w:rsid w:val="00E20604"/>
    <w:rsid w:val="00E22D14"/>
    <w:rsid w:val="00E238C3"/>
    <w:rsid w:val="00E23B8A"/>
    <w:rsid w:val="00E25B5A"/>
    <w:rsid w:val="00E27A2B"/>
    <w:rsid w:val="00E27BB3"/>
    <w:rsid w:val="00E3250B"/>
    <w:rsid w:val="00E37743"/>
    <w:rsid w:val="00E42FD7"/>
    <w:rsid w:val="00E46804"/>
    <w:rsid w:val="00E5147E"/>
    <w:rsid w:val="00E52753"/>
    <w:rsid w:val="00E564BD"/>
    <w:rsid w:val="00E60847"/>
    <w:rsid w:val="00E64844"/>
    <w:rsid w:val="00E705B0"/>
    <w:rsid w:val="00E7142D"/>
    <w:rsid w:val="00E71D65"/>
    <w:rsid w:val="00E83D37"/>
    <w:rsid w:val="00E86A94"/>
    <w:rsid w:val="00E878A2"/>
    <w:rsid w:val="00E91B90"/>
    <w:rsid w:val="00E94FA5"/>
    <w:rsid w:val="00E96DCC"/>
    <w:rsid w:val="00EA2E6E"/>
    <w:rsid w:val="00EA6CAE"/>
    <w:rsid w:val="00EB3862"/>
    <w:rsid w:val="00EB5946"/>
    <w:rsid w:val="00EB679A"/>
    <w:rsid w:val="00EB6E38"/>
    <w:rsid w:val="00EB78BD"/>
    <w:rsid w:val="00EC6217"/>
    <w:rsid w:val="00EC6D8C"/>
    <w:rsid w:val="00ED09D6"/>
    <w:rsid w:val="00ED17B5"/>
    <w:rsid w:val="00EE061A"/>
    <w:rsid w:val="00EF6A97"/>
    <w:rsid w:val="00F03B6F"/>
    <w:rsid w:val="00F03DFD"/>
    <w:rsid w:val="00F040A1"/>
    <w:rsid w:val="00F05B42"/>
    <w:rsid w:val="00F05BFE"/>
    <w:rsid w:val="00F06F43"/>
    <w:rsid w:val="00F07CE2"/>
    <w:rsid w:val="00F1165C"/>
    <w:rsid w:val="00F12C3B"/>
    <w:rsid w:val="00F13B0A"/>
    <w:rsid w:val="00F16639"/>
    <w:rsid w:val="00F17C7E"/>
    <w:rsid w:val="00F20C91"/>
    <w:rsid w:val="00F248FE"/>
    <w:rsid w:val="00F24C5A"/>
    <w:rsid w:val="00F30001"/>
    <w:rsid w:val="00F31B61"/>
    <w:rsid w:val="00F36D77"/>
    <w:rsid w:val="00F37395"/>
    <w:rsid w:val="00F4214C"/>
    <w:rsid w:val="00F42539"/>
    <w:rsid w:val="00F44A6A"/>
    <w:rsid w:val="00F4551F"/>
    <w:rsid w:val="00F5534C"/>
    <w:rsid w:val="00F5760A"/>
    <w:rsid w:val="00F6186F"/>
    <w:rsid w:val="00F61EE9"/>
    <w:rsid w:val="00F62CE8"/>
    <w:rsid w:val="00F62E25"/>
    <w:rsid w:val="00F63DAD"/>
    <w:rsid w:val="00F66D3B"/>
    <w:rsid w:val="00F67735"/>
    <w:rsid w:val="00F80B3B"/>
    <w:rsid w:val="00F82905"/>
    <w:rsid w:val="00F82EB5"/>
    <w:rsid w:val="00F9062A"/>
    <w:rsid w:val="00F910EF"/>
    <w:rsid w:val="00F974D2"/>
    <w:rsid w:val="00FA228E"/>
    <w:rsid w:val="00FA273F"/>
    <w:rsid w:val="00FA63EC"/>
    <w:rsid w:val="00FB587E"/>
    <w:rsid w:val="00FC4CCA"/>
    <w:rsid w:val="00FC5147"/>
    <w:rsid w:val="00FC700D"/>
    <w:rsid w:val="00FD065A"/>
    <w:rsid w:val="00FD41AC"/>
    <w:rsid w:val="00FD4568"/>
    <w:rsid w:val="00FD6275"/>
    <w:rsid w:val="00FD6E05"/>
    <w:rsid w:val="00FE0C68"/>
    <w:rsid w:val="00FE29C9"/>
    <w:rsid w:val="00FE3488"/>
    <w:rsid w:val="00FE4D4F"/>
    <w:rsid w:val="00FE6984"/>
    <w:rsid w:val="00FE6E0B"/>
    <w:rsid w:val="00FF0AB0"/>
    <w:rsid w:val="00FF0DFD"/>
    <w:rsid w:val="00FF1A6D"/>
    <w:rsid w:val="00FF2894"/>
    <w:rsid w:val="00FF4124"/>
    <w:rsid w:val="00FF488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51C"/>
    <w:rPr>
      <w:sz w:val="24"/>
      <w:szCs w:val="24"/>
      <w:lang w:val="en-GB" w:eastAsia="fr-FR"/>
    </w:rPr>
  </w:style>
  <w:style w:type="paragraph" w:styleId="Titre1">
    <w:name w:val="heading 1"/>
    <w:basedOn w:val="Normal"/>
    <w:next w:val="Normal"/>
    <w:link w:val="Titre1Car"/>
    <w:qFormat/>
    <w:rsid w:val="00C34293"/>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525B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2360"/>
    <w:pPr>
      <w:tabs>
        <w:tab w:val="center" w:pos="4536"/>
        <w:tab w:val="right" w:pos="9072"/>
      </w:tabs>
    </w:pPr>
  </w:style>
  <w:style w:type="paragraph" w:styleId="Pieddepage">
    <w:name w:val="footer"/>
    <w:basedOn w:val="Normal"/>
    <w:rsid w:val="00312360"/>
    <w:pPr>
      <w:tabs>
        <w:tab w:val="center" w:pos="4536"/>
        <w:tab w:val="right" w:pos="9072"/>
      </w:tabs>
    </w:pPr>
  </w:style>
  <w:style w:type="character" w:styleId="Numrodepage">
    <w:name w:val="page number"/>
    <w:basedOn w:val="Policepardfaut"/>
    <w:rsid w:val="00312360"/>
  </w:style>
  <w:style w:type="paragraph" w:styleId="Corpsdetexte3">
    <w:name w:val="Body Text 3"/>
    <w:basedOn w:val="Normal"/>
    <w:rsid w:val="00312360"/>
    <w:rPr>
      <w:rFonts w:ascii="Book Antiqua" w:hAnsi="Book Antiqua"/>
      <w:color w:val="0000FF"/>
      <w:szCs w:val="20"/>
    </w:rPr>
  </w:style>
  <w:style w:type="table" w:styleId="Grilledutableau">
    <w:name w:val="Table Grid"/>
    <w:basedOn w:val="TableauNormal"/>
    <w:rsid w:val="00312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C1AE9"/>
    <w:pPr>
      <w:spacing w:before="100" w:beforeAutospacing="1" w:after="100" w:afterAutospacing="1"/>
    </w:pPr>
  </w:style>
  <w:style w:type="paragraph" w:customStyle="1" w:styleId="Style1">
    <w:name w:val="Style1"/>
    <w:basedOn w:val="Normal"/>
    <w:link w:val="Style1Car"/>
    <w:qFormat/>
    <w:rsid w:val="00C34293"/>
    <w:pPr>
      <w:spacing w:before="120"/>
      <w:jc w:val="both"/>
    </w:pPr>
    <w:rPr>
      <w:rFonts w:ascii="Verdana" w:hAnsi="Verdana"/>
      <w:b/>
      <w:bCs/>
      <w:sz w:val="28"/>
      <w:szCs w:val="28"/>
      <w:u w:val="single"/>
    </w:rPr>
  </w:style>
  <w:style w:type="character" w:customStyle="1" w:styleId="Titre1Car">
    <w:name w:val="Titre 1 Car"/>
    <w:link w:val="Titre1"/>
    <w:rsid w:val="00C34293"/>
    <w:rPr>
      <w:rFonts w:ascii="Cambria" w:eastAsia="Times New Roman" w:hAnsi="Cambria" w:cs="Times New Roman"/>
      <w:b/>
      <w:bCs/>
      <w:kern w:val="32"/>
      <w:sz w:val="32"/>
      <w:szCs w:val="32"/>
      <w:lang w:val="fr-FR" w:eastAsia="fr-FR"/>
    </w:rPr>
  </w:style>
  <w:style w:type="character" w:customStyle="1" w:styleId="Style1Car">
    <w:name w:val="Style1 Car"/>
    <w:link w:val="Style1"/>
    <w:rsid w:val="00C34293"/>
    <w:rPr>
      <w:rFonts w:ascii="Verdana" w:hAnsi="Verdana"/>
      <w:b/>
      <w:bCs/>
      <w:sz w:val="28"/>
      <w:szCs w:val="28"/>
      <w:u w:val="single"/>
      <w:lang w:val="fr-FR" w:eastAsia="fr-FR"/>
    </w:rPr>
  </w:style>
  <w:style w:type="paragraph" w:styleId="En-ttedetabledesmatires">
    <w:name w:val="TOC Heading"/>
    <w:basedOn w:val="Titre1"/>
    <w:next w:val="Normal"/>
    <w:uiPriority w:val="39"/>
    <w:semiHidden/>
    <w:unhideWhenUsed/>
    <w:qFormat/>
    <w:rsid w:val="00C34293"/>
    <w:pPr>
      <w:keepLines/>
      <w:spacing w:before="480" w:after="0" w:line="276" w:lineRule="auto"/>
      <w:outlineLvl w:val="9"/>
    </w:pPr>
    <w:rPr>
      <w:color w:val="365F91"/>
      <w:kern w:val="0"/>
      <w:sz w:val="28"/>
      <w:szCs w:val="28"/>
      <w:lang w:val="en-US" w:eastAsia="ja-JP"/>
    </w:rPr>
  </w:style>
  <w:style w:type="paragraph" w:styleId="TM1">
    <w:name w:val="toc 1"/>
    <w:basedOn w:val="Normal"/>
    <w:next w:val="Normal"/>
    <w:autoRedefine/>
    <w:uiPriority w:val="39"/>
    <w:rsid w:val="00AC5ABF"/>
    <w:pPr>
      <w:spacing w:before="120" w:after="120"/>
    </w:pPr>
    <w:rPr>
      <w:rFonts w:ascii="Calibri" w:hAnsi="Calibri"/>
      <w:b/>
      <w:bCs/>
      <w:caps/>
      <w:sz w:val="20"/>
      <w:szCs w:val="20"/>
    </w:rPr>
  </w:style>
  <w:style w:type="paragraph" w:styleId="TM2">
    <w:name w:val="toc 2"/>
    <w:basedOn w:val="Normal"/>
    <w:next w:val="Normal"/>
    <w:autoRedefine/>
    <w:uiPriority w:val="39"/>
    <w:rsid w:val="00AC5ABF"/>
    <w:pPr>
      <w:ind w:left="240"/>
    </w:pPr>
    <w:rPr>
      <w:rFonts w:ascii="Calibri" w:hAnsi="Calibri"/>
      <w:smallCaps/>
      <w:sz w:val="20"/>
      <w:szCs w:val="20"/>
    </w:rPr>
  </w:style>
  <w:style w:type="paragraph" w:styleId="TM3">
    <w:name w:val="toc 3"/>
    <w:basedOn w:val="Normal"/>
    <w:next w:val="Normal"/>
    <w:autoRedefine/>
    <w:rsid w:val="00AC5ABF"/>
    <w:pPr>
      <w:ind w:left="480"/>
    </w:pPr>
    <w:rPr>
      <w:rFonts w:ascii="Calibri" w:hAnsi="Calibri"/>
      <w:i/>
      <w:iCs/>
      <w:sz w:val="20"/>
      <w:szCs w:val="20"/>
    </w:rPr>
  </w:style>
  <w:style w:type="paragraph" w:styleId="TM4">
    <w:name w:val="toc 4"/>
    <w:basedOn w:val="Normal"/>
    <w:next w:val="Normal"/>
    <w:autoRedefine/>
    <w:rsid w:val="00AC5ABF"/>
    <w:pPr>
      <w:ind w:left="720"/>
    </w:pPr>
    <w:rPr>
      <w:rFonts w:ascii="Calibri" w:hAnsi="Calibri"/>
      <w:sz w:val="18"/>
      <w:szCs w:val="18"/>
    </w:rPr>
  </w:style>
  <w:style w:type="paragraph" w:styleId="TM5">
    <w:name w:val="toc 5"/>
    <w:basedOn w:val="Normal"/>
    <w:next w:val="Normal"/>
    <w:autoRedefine/>
    <w:rsid w:val="00AC5ABF"/>
    <w:pPr>
      <w:ind w:left="960"/>
    </w:pPr>
    <w:rPr>
      <w:rFonts w:ascii="Calibri" w:hAnsi="Calibri"/>
      <w:sz w:val="18"/>
      <w:szCs w:val="18"/>
    </w:rPr>
  </w:style>
  <w:style w:type="paragraph" w:styleId="TM6">
    <w:name w:val="toc 6"/>
    <w:basedOn w:val="Normal"/>
    <w:next w:val="Normal"/>
    <w:autoRedefine/>
    <w:rsid w:val="00AC5ABF"/>
    <w:pPr>
      <w:ind w:left="1200"/>
    </w:pPr>
    <w:rPr>
      <w:rFonts w:ascii="Calibri" w:hAnsi="Calibri"/>
      <w:sz w:val="18"/>
      <w:szCs w:val="18"/>
    </w:rPr>
  </w:style>
  <w:style w:type="paragraph" w:styleId="TM7">
    <w:name w:val="toc 7"/>
    <w:basedOn w:val="Normal"/>
    <w:next w:val="Normal"/>
    <w:autoRedefine/>
    <w:rsid w:val="00AC5ABF"/>
    <w:pPr>
      <w:ind w:left="1440"/>
    </w:pPr>
    <w:rPr>
      <w:rFonts w:ascii="Calibri" w:hAnsi="Calibri"/>
      <w:sz w:val="18"/>
      <w:szCs w:val="18"/>
    </w:rPr>
  </w:style>
  <w:style w:type="paragraph" w:styleId="TM8">
    <w:name w:val="toc 8"/>
    <w:basedOn w:val="Normal"/>
    <w:next w:val="Normal"/>
    <w:autoRedefine/>
    <w:rsid w:val="00AC5ABF"/>
    <w:pPr>
      <w:ind w:left="1680"/>
    </w:pPr>
    <w:rPr>
      <w:rFonts w:ascii="Calibri" w:hAnsi="Calibri"/>
      <w:sz w:val="18"/>
      <w:szCs w:val="18"/>
    </w:rPr>
  </w:style>
  <w:style w:type="paragraph" w:styleId="TM9">
    <w:name w:val="toc 9"/>
    <w:basedOn w:val="Normal"/>
    <w:next w:val="Normal"/>
    <w:autoRedefine/>
    <w:rsid w:val="00AC5ABF"/>
    <w:pPr>
      <w:ind w:left="1920"/>
    </w:pPr>
    <w:rPr>
      <w:rFonts w:ascii="Calibri" w:hAnsi="Calibri"/>
      <w:sz w:val="18"/>
      <w:szCs w:val="18"/>
    </w:rPr>
  </w:style>
  <w:style w:type="character" w:styleId="Lienhypertexte">
    <w:name w:val="Hyperlink"/>
    <w:uiPriority w:val="99"/>
    <w:unhideWhenUsed/>
    <w:rsid w:val="00AC5ABF"/>
    <w:rPr>
      <w:color w:val="0000FF"/>
      <w:u w:val="single"/>
    </w:rPr>
  </w:style>
  <w:style w:type="paragraph" w:styleId="Textedebulles">
    <w:name w:val="Balloon Text"/>
    <w:basedOn w:val="Normal"/>
    <w:link w:val="TextedebullesCar"/>
    <w:rsid w:val="00FA228E"/>
    <w:rPr>
      <w:rFonts w:ascii="Tahoma" w:hAnsi="Tahoma" w:cs="Tahoma"/>
      <w:sz w:val="16"/>
      <w:szCs w:val="16"/>
    </w:rPr>
  </w:style>
  <w:style w:type="character" w:customStyle="1" w:styleId="TextedebullesCar">
    <w:name w:val="Texte de bulles Car"/>
    <w:basedOn w:val="Policepardfaut"/>
    <w:link w:val="Textedebulles"/>
    <w:rsid w:val="00FA228E"/>
    <w:rPr>
      <w:rFonts w:ascii="Tahoma" w:hAnsi="Tahoma" w:cs="Tahoma"/>
      <w:sz w:val="16"/>
      <w:szCs w:val="16"/>
      <w:lang w:val="fr-FR" w:eastAsia="fr-FR"/>
    </w:rPr>
  </w:style>
  <w:style w:type="paragraph" w:styleId="Paragraphedeliste">
    <w:name w:val="List Paragraph"/>
    <w:basedOn w:val="Normal"/>
    <w:uiPriority w:val="34"/>
    <w:qFormat/>
    <w:rsid w:val="003A25F1"/>
    <w:pPr>
      <w:ind w:left="720"/>
      <w:contextualSpacing/>
    </w:pPr>
  </w:style>
  <w:style w:type="character" w:styleId="Marquedecommentaire">
    <w:name w:val="annotation reference"/>
    <w:basedOn w:val="Policepardfaut"/>
    <w:rsid w:val="00F05B42"/>
    <w:rPr>
      <w:sz w:val="16"/>
      <w:szCs w:val="16"/>
    </w:rPr>
  </w:style>
  <w:style w:type="paragraph" w:styleId="Commentaire">
    <w:name w:val="annotation text"/>
    <w:basedOn w:val="Normal"/>
    <w:link w:val="CommentaireCar"/>
    <w:rsid w:val="00F05B42"/>
    <w:rPr>
      <w:sz w:val="20"/>
      <w:szCs w:val="20"/>
    </w:rPr>
  </w:style>
  <w:style w:type="character" w:customStyle="1" w:styleId="CommentaireCar">
    <w:name w:val="Commentaire Car"/>
    <w:basedOn w:val="Policepardfaut"/>
    <w:link w:val="Commentaire"/>
    <w:rsid w:val="00F05B42"/>
    <w:rPr>
      <w:lang w:val="fr-FR" w:eastAsia="fr-FR"/>
    </w:rPr>
  </w:style>
  <w:style w:type="paragraph" w:styleId="Objetducommentaire">
    <w:name w:val="annotation subject"/>
    <w:basedOn w:val="Commentaire"/>
    <w:next w:val="Commentaire"/>
    <w:link w:val="ObjetducommentaireCar"/>
    <w:rsid w:val="00F05B42"/>
    <w:rPr>
      <w:b/>
      <w:bCs/>
    </w:rPr>
  </w:style>
  <w:style w:type="character" w:customStyle="1" w:styleId="ObjetducommentaireCar">
    <w:name w:val="Objet du commentaire Car"/>
    <w:basedOn w:val="CommentaireCar"/>
    <w:link w:val="Objetducommentaire"/>
    <w:rsid w:val="00F05B42"/>
    <w:rPr>
      <w:b/>
      <w:bCs/>
      <w:lang w:val="fr-FR" w:eastAsia="fr-FR"/>
    </w:rPr>
  </w:style>
  <w:style w:type="character" w:styleId="Lienhypertextesuivivisit">
    <w:name w:val="FollowedHyperlink"/>
    <w:basedOn w:val="Policepardfaut"/>
    <w:rsid w:val="00FD065A"/>
    <w:rPr>
      <w:color w:val="800080" w:themeColor="followedHyperlink"/>
      <w:u w:val="single"/>
    </w:rPr>
  </w:style>
  <w:style w:type="paragraph" w:styleId="Sous-titre">
    <w:name w:val="Subtitle"/>
    <w:basedOn w:val="Normal"/>
    <w:next w:val="Normal"/>
    <w:link w:val="Sous-titreCar"/>
    <w:qFormat/>
    <w:rsid w:val="00525BDE"/>
    <w:pPr>
      <w:numPr>
        <w:numId w:val="19"/>
      </w:numPr>
      <w:jc w:val="both"/>
    </w:pPr>
    <w:rPr>
      <w:rFonts w:ascii="Verdana" w:eastAsiaTheme="majorEastAsia" w:hAnsi="Verdana" w:cstheme="majorBidi"/>
      <w:iCs/>
      <w:spacing w:val="15"/>
      <w:sz w:val="20"/>
      <w:u w:val="single"/>
    </w:rPr>
  </w:style>
  <w:style w:type="character" w:customStyle="1" w:styleId="Sous-titreCar">
    <w:name w:val="Sous-titre Car"/>
    <w:basedOn w:val="Policepardfaut"/>
    <w:link w:val="Sous-titre"/>
    <w:rsid w:val="00525BDE"/>
    <w:rPr>
      <w:rFonts w:ascii="Verdana" w:eastAsiaTheme="majorEastAsia" w:hAnsi="Verdana" w:cstheme="majorBidi"/>
      <w:iCs/>
      <w:spacing w:val="15"/>
      <w:szCs w:val="24"/>
      <w:u w:val="single"/>
      <w:lang w:val="fr-FR" w:eastAsia="fr-FR"/>
    </w:rPr>
  </w:style>
  <w:style w:type="character" w:customStyle="1" w:styleId="Titre2Car">
    <w:name w:val="Titre 2 Car"/>
    <w:basedOn w:val="Policepardfaut"/>
    <w:link w:val="Titre2"/>
    <w:semiHidden/>
    <w:rsid w:val="00525BDE"/>
    <w:rPr>
      <w:rFonts w:asciiTheme="majorHAnsi" w:eastAsiaTheme="majorEastAsia" w:hAnsiTheme="majorHAnsi" w:cstheme="majorBidi"/>
      <w:b/>
      <w:bCs/>
      <w:color w:val="4F81BD" w:themeColor="accent1"/>
      <w:sz w:val="26"/>
      <w:szCs w:val="2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51C"/>
    <w:rPr>
      <w:sz w:val="24"/>
      <w:szCs w:val="24"/>
      <w:lang w:val="en-GB" w:eastAsia="fr-FR"/>
    </w:rPr>
  </w:style>
  <w:style w:type="paragraph" w:styleId="Titre1">
    <w:name w:val="heading 1"/>
    <w:basedOn w:val="Normal"/>
    <w:next w:val="Normal"/>
    <w:link w:val="Titre1Car"/>
    <w:qFormat/>
    <w:rsid w:val="00C34293"/>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525B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2360"/>
    <w:pPr>
      <w:tabs>
        <w:tab w:val="center" w:pos="4536"/>
        <w:tab w:val="right" w:pos="9072"/>
      </w:tabs>
    </w:pPr>
  </w:style>
  <w:style w:type="paragraph" w:styleId="Pieddepage">
    <w:name w:val="footer"/>
    <w:basedOn w:val="Normal"/>
    <w:rsid w:val="00312360"/>
    <w:pPr>
      <w:tabs>
        <w:tab w:val="center" w:pos="4536"/>
        <w:tab w:val="right" w:pos="9072"/>
      </w:tabs>
    </w:pPr>
  </w:style>
  <w:style w:type="character" w:styleId="Numrodepage">
    <w:name w:val="page number"/>
    <w:basedOn w:val="Policepardfaut"/>
    <w:rsid w:val="00312360"/>
  </w:style>
  <w:style w:type="paragraph" w:styleId="Corpsdetexte3">
    <w:name w:val="Body Text 3"/>
    <w:basedOn w:val="Normal"/>
    <w:rsid w:val="00312360"/>
    <w:rPr>
      <w:rFonts w:ascii="Book Antiqua" w:hAnsi="Book Antiqua"/>
      <w:color w:val="0000FF"/>
      <w:szCs w:val="20"/>
    </w:rPr>
  </w:style>
  <w:style w:type="table" w:styleId="Grilledutableau">
    <w:name w:val="Table Grid"/>
    <w:basedOn w:val="TableauNormal"/>
    <w:rsid w:val="00312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C1AE9"/>
    <w:pPr>
      <w:spacing w:before="100" w:beforeAutospacing="1" w:after="100" w:afterAutospacing="1"/>
    </w:pPr>
  </w:style>
  <w:style w:type="paragraph" w:customStyle="1" w:styleId="Style1">
    <w:name w:val="Style1"/>
    <w:basedOn w:val="Normal"/>
    <w:link w:val="Style1Car"/>
    <w:qFormat/>
    <w:rsid w:val="00C34293"/>
    <w:pPr>
      <w:spacing w:before="120"/>
      <w:jc w:val="both"/>
    </w:pPr>
    <w:rPr>
      <w:rFonts w:ascii="Verdana" w:hAnsi="Verdana"/>
      <w:b/>
      <w:bCs/>
      <w:sz w:val="28"/>
      <w:szCs w:val="28"/>
      <w:u w:val="single"/>
    </w:rPr>
  </w:style>
  <w:style w:type="character" w:customStyle="1" w:styleId="Titre1Car">
    <w:name w:val="Titre 1 Car"/>
    <w:link w:val="Titre1"/>
    <w:rsid w:val="00C34293"/>
    <w:rPr>
      <w:rFonts w:ascii="Cambria" w:eastAsia="Times New Roman" w:hAnsi="Cambria" w:cs="Times New Roman"/>
      <w:b/>
      <w:bCs/>
      <w:kern w:val="32"/>
      <w:sz w:val="32"/>
      <w:szCs w:val="32"/>
      <w:lang w:val="fr-FR" w:eastAsia="fr-FR"/>
    </w:rPr>
  </w:style>
  <w:style w:type="character" w:customStyle="1" w:styleId="Style1Car">
    <w:name w:val="Style1 Car"/>
    <w:link w:val="Style1"/>
    <w:rsid w:val="00C34293"/>
    <w:rPr>
      <w:rFonts w:ascii="Verdana" w:hAnsi="Verdana"/>
      <w:b/>
      <w:bCs/>
      <w:sz w:val="28"/>
      <w:szCs w:val="28"/>
      <w:u w:val="single"/>
      <w:lang w:val="fr-FR" w:eastAsia="fr-FR"/>
    </w:rPr>
  </w:style>
  <w:style w:type="paragraph" w:styleId="En-ttedetabledesmatires">
    <w:name w:val="TOC Heading"/>
    <w:basedOn w:val="Titre1"/>
    <w:next w:val="Normal"/>
    <w:uiPriority w:val="39"/>
    <w:semiHidden/>
    <w:unhideWhenUsed/>
    <w:qFormat/>
    <w:rsid w:val="00C34293"/>
    <w:pPr>
      <w:keepLines/>
      <w:spacing w:before="480" w:after="0" w:line="276" w:lineRule="auto"/>
      <w:outlineLvl w:val="9"/>
    </w:pPr>
    <w:rPr>
      <w:color w:val="365F91"/>
      <w:kern w:val="0"/>
      <w:sz w:val="28"/>
      <w:szCs w:val="28"/>
      <w:lang w:val="en-US" w:eastAsia="ja-JP"/>
    </w:rPr>
  </w:style>
  <w:style w:type="paragraph" w:styleId="TM1">
    <w:name w:val="toc 1"/>
    <w:basedOn w:val="Normal"/>
    <w:next w:val="Normal"/>
    <w:autoRedefine/>
    <w:uiPriority w:val="39"/>
    <w:rsid w:val="00AC5ABF"/>
    <w:pPr>
      <w:spacing w:before="120" w:after="120"/>
    </w:pPr>
    <w:rPr>
      <w:rFonts w:ascii="Calibri" w:hAnsi="Calibri"/>
      <w:b/>
      <w:bCs/>
      <w:caps/>
      <w:sz w:val="20"/>
      <w:szCs w:val="20"/>
    </w:rPr>
  </w:style>
  <w:style w:type="paragraph" w:styleId="TM2">
    <w:name w:val="toc 2"/>
    <w:basedOn w:val="Normal"/>
    <w:next w:val="Normal"/>
    <w:autoRedefine/>
    <w:uiPriority w:val="39"/>
    <w:rsid w:val="00AC5ABF"/>
    <w:pPr>
      <w:ind w:left="240"/>
    </w:pPr>
    <w:rPr>
      <w:rFonts w:ascii="Calibri" w:hAnsi="Calibri"/>
      <w:smallCaps/>
      <w:sz w:val="20"/>
      <w:szCs w:val="20"/>
    </w:rPr>
  </w:style>
  <w:style w:type="paragraph" w:styleId="TM3">
    <w:name w:val="toc 3"/>
    <w:basedOn w:val="Normal"/>
    <w:next w:val="Normal"/>
    <w:autoRedefine/>
    <w:rsid w:val="00AC5ABF"/>
    <w:pPr>
      <w:ind w:left="480"/>
    </w:pPr>
    <w:rPr>
      <w:rFonts w:ascii="Calibri" w:hAnsi="Calibri"/>
      <w:i/>
      <w:iCs/>
      <w:sz w:val="20"/>
      <w:szCs w:val="20"/>
    </w:rPr>
  </w:style>
  <w:style w:type="paragraph" w:styleId="TM4">
    <w:name w:val="toc 4"/>
    <w:basedOn w:val="Normal"/>
    <w:next w:val="Normal"/>
    <w:autoRedefine/>
    <w:rsid w:val="00AC5ABF"/>
    <w:pPr>
      <w:ind w:left="720"/>
    </w:pPr>
    <w:rPr>
      <w:rFonts w:ascii="Calibri" w:hAnsi="Calibri"/>
      <w:sz w:val="18"/>
      <w:szCs w:val="18"/>
    </w:rPr>
  </w:style>
  <w:style w:type="paragraph" w:styleId="TM5">
    <w:name w:val="toc 5"/>
    <w:basedOn w:val="Normal"/>
    <w:next w:val="Normal"/>
    <w:autoRedefine/>
    <w:rsid w:val="00AC5ABF"/>
    <w:pPr>
      <w:ind w:left="960"/>
    </w:pPr>
    <w:rPr>
      <w:rFonts w:ascii="Calibri" w:hAnsi="Calibri"/>
      <w:sz w:val="18"/>
      <w:szCs w:val="18"/>
    </w:rPr>
  </w:style>
  <w:style w:type="paragraph" w:styleId="TM6">
    <w:name w:val="toc 6"/>
    <w:basedOn w:val="Normal"/>
    <w:next w:val="Normal"/>
    <w:autoRedefine/>
    <w:rsid w:val="00AC5ABF"/>
    <w:pPr>
      <w:ind w:left="1200"/>
    </w:pPr>
    <w:rPr>
      <w:rFonts w:ascii="Calibri" w:hAnsi="Calibri"/>
      <w:sz w:val="18"/>
      <w:szCs w:val="18"/>
    </w:rPr>
  </w:style>
  <w:style w:type="paragraph" w:styleId="TM7">
    <w:name w:val="toc 7"/>
    <w:basedOn w:val="Normal"/>
    <w:next w:val="Normal"/>
    <w:autoRedefine/>
    <w:rsid w:val="00AC5ABF"/>
    <w:pPr>
      <w:ind w:left="1440"/>
    </w:pPr>
    <w:rPr>
      <w:rFonts w:ascii="Calibri" w:hAnsi="Calibri"/>
      <w:sz w:val="18"/>
      <w:szCs w:val="18"/>
    </w:rPr>
  </w:style>
  <w:style w:type="paragraph" w:styleId="TM8">
    <w:name w:val="toc 8"/>
    <w:basedOn w:val="Normal"/>
    <w:next w:val="Normal"/>
    <w:autoRedefine/>
    <w:rsid w:val="00AC5ABF"/>
    <w:pPr>
      <w:ind w:left="1680"/>
    </w:pPr>
    <w:rPr>
      <w:rFonts w:ascii="Calibri" w:hAnsi="Calibri"/>
      <w:sz w:val="18"/>
      <w:szCs w:val="18"/>
    </w:rPr>
  </w:style>
  <w:style w:type="paragraph" w:styleId="TM9">
    <w:name w:val="toc 9"/>
    <w:basedOn w:val="Normal"/>
    <w:next w:val="Normal"/>
    <w:autoRedefine/>
    <w:rsid w:val="00AC5ABF"/>
    <w:pPr>
      <w:ind w:left="1920"/>
    </w:pPr>
    <w:rPr>
      <w:rFonts w:ascii="Calibri" w:hAnsi="Calibri"/>
      <w:sz w:val="18"/>
      <w:szCs w:val="18"/>
    </w:rPr>
  </w:style>
  <w:style w:type="character" w:styleId="Lienhypertexte">
    <w:name w:val="Hyperlink"/>
    <w:uiPriority w:val="99"/>
    <w:unhideWhenUsed/>
    <w:rsid w:val="00AC5ABF"/>
    <w:rPr>
      <w:color w:val="0000FF"/>
      <w:u w:val="single"/>
    </w:rPr>
  </w:style>
  <w:style w:type="paragraph" w:styleId="Textedebulles">
    <w:name w:val="Balloon Text"/>
    <w:basedOn w:val="Normal"/>
    <w:link w:val="TextedebullesCar"/>
    <w:rsid w:val="00FA228E"/>
    <w:rPr>
      <w:rFonts w:ascii="Tahoma" w:hAnsi="Tahoma" w:cs="Tahoma"/>
      <w:sz w:val="16"/>
      <w:szCs w:val="16"/>
    </w:rPr>
  </w:style>
  <w:style w:type="character" w:customStyle="1" w:styleId="TextedebullesCar">
    <w:name w:val="Texte de bulles Car"/>
    <w:basedOn w:val="Policepardfaut"/>
    <w:link w:val="Textedebulles"/>
    <w:rsid w:val="00FA228E"/>
    <w:rPr>
      <w:rFonts w:ascii="Tahoma" w:hAnsi="Tahoma" w:cs="Tahoma"/>
      <w:sz w:val="16"/>
      <w:szCs w:val="16"/>
      <w:lang w:val="fr-FR" w:eastAsia="fr-FR"/>
    </w:rPr>
  </w:style>
  <w:style w:type="paragraph" w:styleId="Paragraphedeliste">
    <w:name w:val="List Paragraph"/>
    <w:basedOn w:val="Normal"/>
    <w:uiPriority w:val="34"/>
    <w:qFormat/>
    <w:rsid w:val="003A25F1"/>
    <w:pPr>
      <w:ind w:left="720"/>
      <w:contextualSpacing/>
    </w:pPr>
  </w:style>
  <w:style w:type="character" w:styleId="Marquedecommentaire">
    <w:name w:val="annotation reference"/>
    <w:basedOn w:val="Policepardfaut"/>
    <w:rsid w:val="00F05B42"/>
    <w:rPr>
      <w:sz w:val="16"/>
      <w:szCs w:val="16"/>
    </w:rPr>
  </w:style>
  <w:style w:type="paragraph" w:styleId="Commentaire">
    <w:name w:val="annotation text"/>
    <w:basedOn w:val="Normal"/>
    <w:link w:val="CommentaireCar"/>
    <w:rsid w:val="00F05B42"/>
    <w:rPr>
      <w:sz w:val="20"/>
      <w:szCs w:val="20"/>
    </w:rPr>
  </w:style>
  <w:style w:type="character" w:customStyle="1" w:styleId="CommentaireCar">
    <w:name w:val="Commentaire Car"/>
    <w:basedOn w:val="Policepardfaut"/>
    <w:link w:val="Commentaire"/>
    <w:rsid w:val="00F05B42"/>
    <w:rPr>
      <w:lang w:val="fr-FR" w:eastAsia="fr-FR"/>
    </w:rPr>
  </w:style>
  <w:style w:type="paragraph" w:styleId="Objetducommentaire">
    <w:name w:val="annotation subject"/>
    <w:basedOn w:val="Commentaire"/>
    <w:next w:val="Commentaire"/>
    <w:link w:val="ObjetducommentaireCar"/>
    <w:rsid w:val="00F05B42"/>
    <w:rPr>
      <w:b/>
      <w:bCs/>
    </w:rPr>
  </w:style>
  <w:style w:type="character" w:customStyle="1" w:styleId="ObjetducommentaireCar">
    <w:name w:val="Objet du commentaire Car"/>
    <w:basedOn w:val="CommentaireCar"/>
    <w:link w:val="Objetducommentaire"/>
    <w:rsid w:val="00F05B42"/>
    <w:rPr>
      <w:b/>
      <w:bCs/>
      <w:lang w:val="fr-FR" w:eastAsia="fr-FR"/>
    </w:rPr>
  </w:style>
  <w:style w:type="character" w:styleId="Lienhypertextesuivivisit">
    <w:name w:val="FollowedHyperlink"/>
    <w:basedOn w:val="Policepardfaut"/>
    <w:rsid w:val="00FD065A"/>
    <w:rPr>
      <w:color w:val="800080" w:themeColor="followedHyperlink"/>
      <w:u w:val="single"/>
    </w:rPr>
  </w:style>
  <w:style w:type="paragraph" w:styleId="Sous-titre">
    <w:name w:val="Subtitle"/>
    <w:basedOn w:val="Normal"/>
    <w:next w:val="Normal"/>
    <w:link w:val="Sous-titreCar"/>
    <w:qFormat/>
    <w:rsid w:val="00525BDE"/>
    <w:pPr>
      <w:numPr>
        <w:numId w:val="19"/>
      </w:numPr>
      <w:jc w:val="both"/>
    </w:pPr>
    <w:rPr>
      <w:rFonts w:ascii="Verdana" w:eastAsiaTheme="majorEastAsia" w:hAnsi="Verdana" w:cstheme="majorBidi"/>
      <w:iCs/>
      <w:spacing w:val="15"/>
      <w:sz w:val="20"/>
      <w:u w:val="single"/>
    </w:rPr>
  </w:style>
  <w:style w:type="character" w:customStyle="1" w:styleId="Sous-titreCar">
    <w:name w:val="Sous-titre Car"/>
    <w:basedOn w:val="Policepardfaut"/>
    <w:link w:val="Sous-titre"/>
    <w:rsid w:val="00525BDE"/>
    <w:rPr>
      <w:rFonts w:ascii="Verdana" w:eastAsiaTheme="majorEastAsia" w:hAnsi="Verdana" w:cstheme="majorBidi"/>
      <w:iCs/>
      <w:spacing w:val="15"/>
      <w:szCs w:val="24"/>
      <w:u w:val="single"/>
      <w:lang w:val="fr-FR" w:eastAsia="fr-FR"/>
    </w:rPr>
  </w:style>
  <w:style w:type="character" w:customStyle="1" w:styleId="Titre2Car">
    <w:name w:val="Titre 2 Car"/>
    <w:basedOn w:val="Policepardfaut"/>
    <w:link w:val="Titre2"/>
    <w:semiHidden/>
    <w:rsid w:val="00525BDE"/>
    <w:rPr>
      <w:rFonts w:asciiTheme="majorHAnsi" w:eastAsiaTheme="majorEastAsia" w:hAnsiTheme="majorHAnsi" w:cstheme="majorBidi"/>
      <w:b/>
      <w:bCs/>
      <w:color w:val="4F81BD" w:themeColor="accent1"/>
      <w:sz w:val="26"/>
      <w:szCs w:val="2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0481">
      <w:bodyDiv w:val="1"/>
      <w:marLeft w:val="0"/>
      <w:marRight w:val="0"/>
      <w:marTop w:val="0"/>
      <w:marBottom w:val="0"/>
      <w:divBdr>
        <w:top w:val="none" w:sz="0" w:space="0" w:color="auto"/>
        <w:left w:val="none" w:sz="0" w:space="0" w:color="auto"/>
        <w:bottom w:val="none" w:sz="0" w:space="0" w:color="auto"/>
        <w:right w:val="none" w:sz="0" w:space="0" w:color="auto"/>
      </w:divBdr>
      <w:divsChild>
        <w:div w:id="520049156">
          <w:marLeft w:val="0"/>
          <w:marRight w:val="0"/>
          <w:marTop w:val="0"/>
          <w:marBottom w:val="0"/>
          <w:divBdr>
            <w:top w:val="none" w:sz="0" w:space="0" w:color="auto"/>
            <w:left w:val="none" w:sz="0" w:space="0" w:color="auto"/>
            <w:bottom w:val="none" w:sz="0" w:space="0" w:color="auto"/>
            <w:right w:val="none" w:sz="0" w:space="0" w:color="auto"/>
          </w:divBdr>
        </w:div>
      </w:divsChild>
    </w:div>
    <w:div w:id="63067189">
      <w:bodyDiv w:val="1"/>
      <w:marLeft w:val="0"/>
      <w:marRight w:val="0"/>
      <w:marTop w:val="0"/>
      <w:marBottom w:val="0"/>
      <w:divBdr>
        <w:top w:val="none" w:sz="0" w:space="0" w:color="auto"/>
        <w:left w:val="none" w:sz="0" w:space="0" w:color="auto"/>
        <w:bottom w:val="none" w:sz="0" w:space="0" w:color="auto"/>
        <w:right w:val="none" w:sz="0" w:space="0" w:color="auto"/>
      </w:divBdr>
      <w:divsChild>
        <w:div w:id="906574345">
          <w:marLeft w:val="0"/>
          <w:marRight w:val="0"/>
          <w:marTop w:val="0"/>
          <w:marBottom w:val="0"/>
          <w:divBdr>
            <w:top w:val="none" w:sz="0" w:space="0" w:color="auto"/>
            <w:left w:val="none" w:sz="0" w:space="0" w:color="auto"/>
            <w:bottom w:val="none" w:sz="0" w:space="0" w:color="auto"/>
            <w:right w:val="none" w:sz="0" w:space="0" w:color="auto"/>
          </w:divBdr>
        </w:div>
      </w:divsChild>
    </w:div>
    <w:div w:id="87502847">
      <w:bodyDiv w:val="1"/>
      <w:marLeft w:val="0"/>
      <w:marRight w:val="0"/>
      <w:marTop w:val="0"/>
      <w:marBottom w:val="0"/>
      <w:divBdr>
        <w:top w:val="none" w:sz="0" w:space="0" w:color="auto"/>
        <w:left w:val="none" w:sz="0" w:space="0" w:color="auto"/>
        <w:bottom w:val="none" w:sz="0" w:space="0" w:color="auto"/>
        <w:right w:val="none" w:sz="0" w:space="0" w:color="auto"/>
      </w:divBdr>
      <w:divsChild>
        <w:div w:id="53937573">
          <w:marLeft w:val="0"/>
          <w:marRight w:val="0"/>
          <w:marTop w:val="0"/>
          <w:marBottom w:val="0"/>
          <w:divBdr>
            <w:top w:val="none" w:sz="0" w:space="0" w:color="auto"/>
            <w:left w:val="none" w:sz="0" w:space="0" w:color="auto"/>
            <w:bottom w:val="none" w:sz="0" w:space="0" w:color="auto"/>
            <w:right w:val="none" w:sz="0" w:space="0" w:color="auto"/>
          </w:divBdr>
          <w:divsChild>
            <w:div w:id="18287523">
              <w:marLeft w:val="0"/>
              <w:marRight w:val="0"/>
              <w:marTop w:val="0"/>
              <w:marBottom w:val="0"/>
              <w:divBdr>
                <w:top w:val="none" w:sz="0" w:space="0" w:color="auto"/>
                <w:left w:val="none" w:sz="0" w:space="0" w:color="auto"/>
                <w:bottom w:val="none" w:sz="0" w:space="0" w:color="auto"/>
                <w:right w:val="none" w:sz="0" w:space="0" w:color="auto"/>
              </w:divBdr>
            </w:div>
            <w:div w:id="47580473">
              <w:marLeft w:val="0"/>
              <w:marRight w:val="0"/>
              <w:marTop w:val="0"/>
              <w:marBottom w:val="0"/>
              <w:divBdr>
                <w:top w:val="none" w:sz="0" w:space="0" w:color="auto"/>
                <w:left w:val="none" w:sz="0" w:space="0" w:color="auto"/>
                <w:bottom w:val="none" w:sz="0" w:space="0" w:color="auto"/>
                <w:right w:val="none" w:sz="0" w:space="0" w:color="auto"/>
              </w:divBdr>
            </w:div>
            <w:div w:id="87967620">
              <w:marLeft w:val="0"/>
              <w:marRight w:val="0"/>
              <w:marTop w:val="0"/>
              <w:marBottom w:val="0"/>
              <w:divBdr>
                <w:top w:val="none" w:sz="0" w:space="0" w:color="auto"/>
                <w:left w:val="none" w:sz="0" w:space="0" w:color="auto"/>
                <w:bottom w:val="none" w:sz="0" w:space="0" w:color="auto"/>
                <w:right w:val="none" w:sz="0" w:space="0" w:color="auto"/>
              </w:divBdr>
            </w:div>
            <w:div w:id="204146980">
              <w:marLeft w:val="0"/>
              <w:marRight w:val="0"/>
              <w:marTop w:val="0"/>
              <w:marBottom w:val="0"/>
              <w:divBdr>
                <w:top w:val="none" w:sz="0" w:space="0" w:color="auto"/>
                <w:left w:val="none" w:sz="0" w:space="0" w:color="auto"/>
                <w:bottom w:val="none" w:sz="0" w:space="0" w:color="auto"/>
                <w:right w:val="none" w:sz="0" w:space="0" w:color="auto"/>
              </w:divBdr>
            </w:div>
            <w:div w:id="268507023">
              <w:marLeft w:val="0"/>
              <w:marRight w:val="0"/>
              <w:marTop w:val="0"/>
              <w:marBottom w:val="0"/>
              <w:divBdr>
                <w:top w:val="none" w:sz="0" w:space="0" w:color="auto"/>
                <w:left w:val="none" w:sz="0" w:space="0" w:color="auto"/>
                <w:bottom w:val="none" w:sz="0" w:space="0" w:color="auto"/>
                <w:right w:val="none" w:sz="0" w:space="0" w:color="auto"/>
              </w:divBdr>
            </w:div>
            <w:div w:id="306010514">
              <w:marLeft w:val="0"/>
              <w:marRight w:val="0"/>
              <w:marTop w:val="0"/>
              <w:marBottom w:val="0"/>
              <w:divBdr>
                <w:top w:val="none" w:sz="0" w:space="0" w:color="auto"/>
                <w:left w:val="none" w:sz="0" w:space="0" w:color="auto"/>
                <w:bottom w:val="none" w:sz="0" w:space="0" w:color="auto"/>
                <w:right w:val="none" w:sz="0" w:space="0" w:color="auto"/>
              </w:divBdr>
            </w:div>
            <w:div w:id="443154899">
              <w:marLeft w:val="0"/>
              <w:marRight w:val="0"/>
              <w:marTop w:val="0"/>
              <w:marBottom w:val="0"/>
              <w:divBdr>
                <w:top w:val="none" w:sz="0" w:space="0" w:color="auto"/>
                <w:left w:val="none" w:sz="0" w:space="0" w:color="auto"/>
                <w:bottom w:val="none" w:sz="0" w:space="0" w:color="auto"/>
                <w:right w:val="none" w:sz="0" w:space="0" w:color="auto"/>
              </w:divBdr>
            </w:div>
            <w:div w:id="472479960">
              <w:marLeft w:val="0"/>
              <w:marRight w:val="0"/>
              <w:marTop w:val="0"/>
              <w:marBottom w:val="0"/>
              <w:divBdr>
                <w:top w:val="none" w:sz="0" w:space="0" w:color="auto"/>
                <w:left w:val="none" w:sz="0" w:space="0" w:color="auto"/>
                <w:bottom w:val="none" w:sz="0" w:space="0" w:color="auto"/>
                <w:right w:val="none" w:sz="0" w:space="0" w:color="auto"/>
              </w:divBdr>
            </w:div>
            <w:div w:id="504443191">
              <w:marLeft w:val="0"/>
              <w:marRight w:val="0"/>
              <w:marTop w:val="0"/>
              <w:marBottom w:val="0"/>
              <w:divBdr>
                <w:top w:val="none" w:sz="0" w:space="0" w:color="auto"/>
                <w:left w:val="none" w:sz="0" w:space="0" w:color="auto"/>
                <w:bottom w:val="none" w:sz="0" w:space="0" w:color="auto"/>
                <w:right w:val="none" w:sz="0" w:space="0" w:color="auto"/>
              </w:divBdr>
            </w:div>
            <w:div w:id="592712776">
              <w:marLeft w:val="0"/>
              <w:marRight w:val="0"/>
              <w:marTop w:val="0"/>
              <w:marBottom w:val="0"/>
              <w:divBdr>
                <w:top w:val="none" w:sz="0" w:space="0" w:color="auto"/>
                <w:left w:val="none" w:sz="0" w:space="0" w:color="auto"/>
                <w:bottom w:val="none" w:sz="0" w:space="0" w:color="auto"/>
                <w:right w:val="none" w:sz="0" w:space="0" w:color="auto"/>
              </w:divBdr>
            </w:div>
            <w:div w:id="659697836">
              <w:marLeft w:val="0"/>
              <w:marRight w:val="0"/>
              <w:marTop w:val="0"/>
              <w:marBottom w:val="0"/>
              <w:divBdr>
                <w:top w:val="none" w:sz="0" w:space="0" w:color="auto"/>
                <w:left w:val="none" w:sz="0" w:space="0" w:color="auto"/>
                <w:bottom w:val="none" w:sz="0" w:space="0" w:color="auto"/>
                <w:right w:val="none" w:sz="0" w:space="0" w:color="auto"/>
              </w:divBdr>
            </w:div>
            <w:div w:id="685837001">
              <w:marLeft w:val="0"/>
              <w:marRight w:val="0"/>
              <w:marTop w:val="0"/>
              <w:marBottom w:val="0"/>
              <w:divBdr>
                <w:top w:val="none" w:sz="0" w:space="0" w:color="auto"/>
                <w:left w:val="none" w:sz="0" w:space="0" w:color="auto"/>
                <w:bottom w:val="none" w:sz="0" w:space="0" w:color="auto"/>
                <w:right w:val="none" w:sz="0" w:space="0" w:color="auto"/>
              </w:divBdr>
            </w:div>
            <w:div w:id="855659605">
              <w:marLeft w:val="0"/>
              <w:marRight w:val="0"/>
              <w:marTop w:val="0"/>
              <w:marBottom w:val="0"/>
              <w:divBdr>
                <w:top w:val="none" w:sz="0" w:space="0" w:color="auto"/>
                <w:left w:val="none" w:sz="0" w:space="0" w:color="auto"/>
                <w:bottom w:val="none" w:sz="0" w:space="0" w:color="auto"/>
                <w:right w:val="none" w:sz="0" w:space="0" w:color="auto"/>
              </w:divBdr>
            </w:div>
            <w:div w:id="981471587">
              <w:marLeft w:val="0"/>
              <w:marRight w:val="0"/>
              <w:marTop w:val="0"/>
              <w:marBottom w:val="0"/>
              <w:divBdr>
                <w:top w:val="none" w:sz="0" w:space="0" w:color="auto"/>
                <w:left w:val="none" w:sz="0" w:space="0" w:color="auto"/>
                <w:bottom w:val="none" w:sz="0" w:space="0" w:color="auto"/>
                <w:right w:val="none" w:sz="0" w:space="0" w:color="auto"/>
              </w:divBdr>
            </w:div>
            <w:div w:id="1178695371">
              <w:marLeft w:val="0"/>
              <w:marRight w:val="0"/>
              <w:marTop w:val="0"/>
              <w:marBottom w:val="0"/>
              <w:divBdr>
                <w:top w:val="none" w:sz="0" w:space="0" w:color="auto"/>
                <w:left w:val="none" w:sz="0" w:space="0" w:color="auto"/>
                <w:bottom w:val="none" w:sz="0" w:space="0" w:color="auto"/>
                <w:right w:val="none" w:sz="0" w:space="0" w:color="auto"/>
              </w:divBdr>
            </w:div>
            <w:div w:id="1571453457">
              <w:marLeft w:val="0"/>
              <w:marRight w:val="0"/>
              <w:marTop w:val="0"/>
              <w:marBottom w:val="0"/>
              <w:divBdr>
                <w:top w:val="none" w:sz="0" w:space="0" w:color="auto"/>
                <w:left w:val="none" w:sz="0" w:space="0" w:color="auto"/>
                <w:bottom w:val="none" w:sz="0" w:space="0" w:color="auto"/>
                <w:right w:val="none" w:sz="0" w:space="0" w:color="auto"/>
              </w:divBdr>
            </w:div>
            <w:div w:id="1616673888">
              <w:marLeft w:val="0"/>
              <w:marRight w:val="0"/>
              <w:marTop w:val="0"/>
              <w:marBottom w:val="0"/>
              <w:divBdr>
                <w:top w:val="none" w:sz="0" w:space="0" w:color="auto"/>
                <w:left w:val="none" w:sz="0" w:space="0" w:color="auto"/>
                <w:bottom w:val="none" w:sz="0" w:space="0" w:color="auto"/>
                <w:right w:val="none" w:sz="0" w:space="0" w:color="auto"/>
              </w:divBdr>
            </w:div>
            <w:div w:id="1650789751">
              <w:marLeft w:val="0"/>
              <w:marRight w:val="0"/>
              <w:marTop w:val="0"/>
              <w:marBottom w:val="0"/>
              <w:divBdr>
                <w:top w:val="none" w:sz="0" w:space="0" w:color="auto"/>
                <w:left w:val="none" w:sz="0" w:space="0" w:color="auto"/>
                <w:bottom w:val="none" w:sz="0" w:space="0" w:color="auto"/>
                <w:right w:val="none" w:sz="0" w:space="0" w:color="auto"/>
              </w:divBdr>
            </w:div>
            <w:div w:id="1705596074">
              <w:marLeft w:val="0"/>
              <w:marRight w:val="0"/>
              <w:marTop w:val="0"/>
              <w:marBottom w:val="0"/>
              <w:divBdr>
                <w:top w:val="none" w:sz="0" w:space="0" w:color="auto"/>
                <w:left w:val="none" w:sz="0" w:space="0" w:color="auto"/>
                <w:bottom w:val="none" w:sz="0" w:space="0" w:color="auto"/>
                <w:right w:val="none" w:sz="0" w:space="0" w:color="auto"/>
              </w:divBdr>
            </w:div>
            <w:div w:id="1930389699">
              <w:marLeft w:val="0"/>
              <w:marRight w:val="0"/>
              <w:marTop w:val="0"/>
              <w:marBottom w:val="0"/>
              <w:divBdr>
                <w:top w:val="none" w:sz="0" w:space="0" w:color="auto"/>
                <w:left w:val="none" w:sz="0" w:space="0" w:color="auto"/>
                <w:bottom w:val="none" w:sz="0" w:space="0" w:color="auto"/>
                <w:right w:val="none" w:sz="0" w:space="0" w:color="auto"/>
              </w:divBdr>
            </w:div>
            <w:div w:id="2006782665">
              <w:marLeft w:val="0"/>
              <w:marRight w:val="0"/>
              <w:marTop w:val="0"/>
              <w:marBottom w:val="0"/>
              <w:divBdr>
                <w:top w:val="none" w:sz="0" w:space="0" w:color="auto"/>
                <w:left w:val="none" w:sz="0" w:space="0" w:color="auto"/>
                <w:bottom w:val="none" w:sz="0" w:space="0" w:color="auto"/>
                <w:right w:val="none" w:sz="0" w:space="0" w:color="auto"/>
              </w:divBdr>
            </w:div>
            <w:div w:id="20947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6485">
      <w:bodyDiv w:val="1"/>
      <w:marLeft w:val="0"/>
      <w:marRight w:val="0"/>
      <w:marTop w:val="0"/>
      <w:marBottom w:val="0"/>
      <w:divBdr>
        <w:top w:val="none" w:sz="0" w:space="0" w:color="auto"/>
        <w:left w:val="none" w:sz="0" w:space="0" w:color="auto"/>
        <w:bottom w:val="none" w:sz="0" w:space="0" w:color="auto"/>
        <w:right w:val="none" w:sz="0" w:space="0" w:color="auto"/>
      </w:divBdr>
      <w:divsChild>
        <w:div w:id="1362705032">
          <w:marLeft w:val="0"/>
          <w:marRight w:val="0"/>
          <w:marTop w:val="0"/>
          <w:marBottom w:val="0"/>
          <w:divBdr>
            <w:top w:val="none" w:sz="0" w:space="0" w:color="auto"/>
            <w:left w:val="none" w:sz="0" w:space="0" w:color="auto"/>
            <w:bottom w:val="none" w:sz="0" w:space="0" w:color="auto"/>
            <w:right w:val="none" w:sz="0" w:space="0" w:color="auto"/>
          </w:divBdr>
        </w:div>
      </w:divsChild>
    </w:div>
    <w:div w:id="164052206">
      <w:bodyDiv w:val="1"/>
      <w:marLeft w:val="0"/>
      <w:marRight w:val="0"/>
      <w:marTop w:val="0"/>
      <w:marBottom w:val="0"/>
      <w:divBdr>
        <w:top w:val="none" w:sz="0" w:space="0" w:color="auto"/>
        <w:left w:val="none" w:sz="0" w:space="0" w:color="auto"/>
        <w:bottom w:val="none" w:sz="0" w:space="0" w:color="auto"/>
        <w:right w:val="none" w:sz="0" w:space="0" w:color="auto"/>
      </w:divBdr>
      <w:divsChild>
        <w:div w:id="894850961">
          <w:marLeft w:val="0"/>
          <w:marRight w:val="0"/>
          <w:marTop w:val="0"/>
          <w:marBottom w:val="0"/>
          <w:divBdr>
            <w:top w:val="none" w:sz="0" w:space="0" w:color="auto"/>
            <w:left w:val="none" w:sz="0" w:space="0" w:color="auto"/>
            <w:bottom w:val="none" w:sz="0" w:space="0" w:color="auto"/>
            <w:right w:val="none" w:sz="0" w:space="0" w:color="auto"/>
          </w:divBdr>
          <w:divsChild>
            <w:div w:id="10697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4135">
      <w:bodyDiv w:val="1"/>
      <w:marLeft w:val="0"/>
      <w:marRight w:val="0"/>
      <w:marTop w:val="0"/>
      <w:marBottom w:val="0"/>
      <w:divBdr>
        <w:top w:val="none" w:sz="0" w:space="0" w:color="auto"/>
        <w:left w:val="none" w:sz="0" w:space="0" w:color="auto"/>
        <w:bottom w:val="none" w:sz="0" w:space="0" w:color="auto"/>
        <w:right w:val="none" w:sz="0" w:space="0" w:color="auto"/>
      </w:divBdr>
      <w:divsChild>
        <w:div w:id="388459935">
          <w:marLeft w:val="0"/>
          <w:marRight w:val="0"/>
          <w:marTop w:val="0"/>
          <w:marBottom w:val="0"/>
          <w:divBdr>
            <w:top w:val="none" w:sz="0" w:space="0" w:color="auto"/>
            <w:left w:val="none" w:sz="0" w:space="0" w:color="auto"/>
            <w:bottom w:val="none" w:sz="0" w:space="0" w:color="auto"/>
            <w:right w:val="none" w:sz="0" w:space="0" w:color="auto"/>
          </w:divBdr>
          <w:divsChild>
            <w:div w:id="11418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13919">
      <w:bodyDiv w:val="1"/>
      <w:marLeft w:val="0"/>
      <w:marRight w:val="0"/>
      <w:marTop w:val="0"/>
      <w:marBottom w:val="0"/>
      <w:divBdr>
        <w:top w:val="none" w:sz="0" w:space="0" w:color="auto"/>
        <w:left w:val="none" w:sz="0" w:space="0" w:color="auto"/>
        <w:bottom w:val="none" w:sz="0" w:space="0" w:color="auto"/>
        <w:right w:val="none" w:sz="0" w:space="0" w:color="auto"/>
      </w:divBdr>
      <w:divsChild>
        <w:div w:id="2046056211">
          <w:marLeft w:val="0"/>
          <w:marRight w:val="0"/>
          <w:marTop w:val="0"/>
          <w:marBottom w:val="0"/>
          <w:divBdr>
            <w:top w:val="none" w:sz="0" w:space="0" w:color="auto"/>
            <w:left w:val="none" w:sz="0" w:space="0" w:color="auto"/>
            <w:bottom w:val="none" w:sz="0" w:space="0" w:color="auto"/>
            <w:right w:val="none" w:sz="0" w:space="0" w:color="auto"/>
          </w:divBdr>
          <w:divsChild>
            <w:div w:id="229268851">
              <w:marLeft w:val="0"/>
              <w:marRight w:val="0"/>
              <w:marTop w:val="0"/>
              <w:marBottom w:val="0"/>
              <w:divBdr>
                <w:top w:val="none" w:sz="0" w:space="0" w:color="auto"/>
                <w:left w:val="none" w:sz="0" w:space="0" w:color="auto"/>
                <w:bottom w:val="none" w:sz="0" w:space="0" w:color="auto"/>
                <w:right w:val="none" w:sz="0" w:space="0" w:color="auto"/>
              </w:divBdr>
            </w:div>
            <w:div w:id="374355448">
              <w:marLeft w:val="0"/>
              <w:marRight w:val="0"/>
              <w:marTop w:val="0"/>
              <w:marBottom w:val="0"/>
              <w:divBdr>
                <w:top w:val="none" w:sz="0" w:space="0" w:color="auto"/>
                <w:left w:val="none" w:sz="0" w:space="0" w:color="auto"/>
                <w:bottom w:val="none" w:sz="0" w:space="0" w:color="auto"/>
                <w:right w:val="none" w:sz="0" w:space="0" w:color="auto"/>
              </w:divBdr>
            </w:div>
            <w:div w:id="568229079">
              <w:marLeft w:val="0"/>
              <w:marRight w:val="0"/>
              <w:marTop w:val="0"/>
              <w:marBottom w:val="0"/>
              <w:divBdr>
                <w:top w:val="none" w:sz="0" w:space="0" w:color="auto"/>
                <w:left w:val="none" w:sz="0" w:space="0" w:color="auto"/>
                <w:bottom w:val="none" w:sz="0" w:space="0" w:color="auto"/>
                <w:right w:val="none" w:sz="0" w:space="0" w:color="auto"/>
              </w:divBdr>
            </w:div>
            <w:div w:id="610015987">
              <w:marLeft w:val="0"/>
              <w:marRight w:val="0"/>
              <w:marTop w:val="0"/>
              <w:marBottom w:val="0"/>
              <w:divBdr>
                <w:top w:val="none" w:sz="0" w:space="0" w:color="auto"/>
                <w:left w:val="none" w:sz="0" w:space="0" w:color="auto"/>
                <w:bottom w:val="none" w:sz="0" w:space="0" w:color="auto"/>
                <w:right w:val="none" w:sz="0" w:space="0" w:color="auto"/>
              </w:divBdr>
            </w:div>
            <w:div w:id="691371965">
              <w:marLeft w:val="0"/>
              <w:marRight w:val="0"/>
              <w:marTop w:val="0"/>
              <w:marBottom w:val="0"/>
              <w:divBdr>
                <w:top w:val="none" w:sz="0" w:space="0" w:color="auto"/>
                <w:left w:val="none" w:sz="0" w:space="0" w:color="auto"/>
                <w:bottom w:val="none" w:sz="0" w:space="0" w:color="auto"/>
                <w:right w:val="none" w:sz="0" w:space="0" w:color="auto"/>
              </w:divBdr>
            </w:div>
            <w:div w:id="914827319">
              <w:marLeft w:val="0"/>
              <w:marRight w:val="0"/>
              <w:marTop w:val="0"/>
              <w:marBottom w:val="0"/>
              <w:divBdr>
                <w:top w:val="none" w:sz="0" w:space="0" w:color="auto"/>
                <w:left w:val="none" w:sz="0" w:space="0" w:color="auto"/>
                <w:bottom w:val="none" w:sz="0" w:space="0" w:color="auto"/>
                <w:right w:val="none" w:sz="0" w:space="0" w:color="auto"/>
              </w:divBdr>
            </w:div>
            <w:div w:id="993798462">
              <w:marLeft w:val="0"/>
              <w:marRight w:val="0"/>
              <w:marTop w:val="0"/>
              <w:marBottom w:val="0"/>
              <w:divBdr>
                <w:top w:val="none" w:sz="0" w:space="0" w:color="auto"/>
                <w:left w:val="none" w:sz="0" w:space="0" w:color="auto"/>
                <w:bottom w:val="none" w:sz="0" w:space="0" w:color="auto"/>
                <w:right w:val="none" w:sz="0" w:space="0" w:color="auto"/>
              </w:divBdr>
            </w:div>
            <w:div w:id="1176923104">
              <w:marLeft w:val="0"/>
              <w:marRight w:val="0"/>
              <w:marTop w:val="0"/>
              <w:marBottom w:val="0"/>
              <w:divBdr>
                <w:top w:val="none" w:sz="0" w:space="0" w:color="auto"/>
                <w:left w:val="none" w:sz="0" w:space="0" w:color="auto"/>
                <w:bottom w:val="none" w:sz="0" w:space="0" w:color="auto"/>
                <w:right w:val="none" w:sz="0" w:space="0" w:color="auto"/>
              </w:divBdr>
            </w:div>
            <w:div w:id="1327244592">
              <w:marLeft w:val="0"/>
              <w:marRight w:val="0"/>
              <w:marTop w:val="0"/>
              <w:marBottom w:val="0"/>
              <w:divBdr>
                <w:top w:val="none" w:sz="0" w:space="0" w:color="auto"/>
                <w:left w:val="none" w:sz="0" w:space="0" w:color="auto"/>
                <w:bottom w:val="none" w:sz="0" w:space="0" w:color="auto"/>
                <w:right w:val="none" w:sz="0" w:space="0" w:color="auto"/>
              </w:divBdr>
            </w:div>
            <w:div w:id="1620451520">
              <w:marLeft w:val="0"/>
              <w:marRight w:val="0"/>
              <w:marTop w:val="0"/>
              <w:marBottom w:val="0"/>
              <w:divBdr>
                <w:top w:val="none" w:sz="0" w:space="0" w:color="auto"/>
                <w:left w:val="none" w:sz="0" w:space="0" w:color="auto"/>
                <w:bottom w:val="none" w:sz="0" w:space="0" w:color="auto"/>
                <w:right w:val="none" w:sz="0" w:space="0" w:color="auto"/>
              </w:divBdr>
            </w:div>
            <w:div w:id="1921058013">
              <w:marLeft w:val="0"/>
              <w:marRight w:val="0"/>
              <w:marTop w:val="0"/>
              <w:marBottom w:val="0"/>
              <w:divBdr>
                <w:top w:val="none" w:sz="0" w:space="0" w:color="auto"/>
                <w:left w:val="none" w:sz="0" w:space="0" w:color="auto"/>
                <w:bottom w:val="none" w:sz="0" w:space="0" w:color="auto"/>
                <w:right w:val="none" w:sz="0" w:space="0" w:color="auto"/>
              </w:divBdr>
            </w:div>
            <w:div w:id="19444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19845">
      <w:bodyDiv w:val="1"/>
      <w:marLeft w:val="0"/>
      <w:marRight w:val="0"/>
      <w:marTop w:val="0"/>
      <w:marBottom w:val="0"/>
      <w:divBdr>
        <w:top w:val="none" w:sz="0" w:space="0" w:color="auto"/>
        <w:left w:val="none" w:sz="0" w:space="0" w:color="auto"/>
        <w:bottom w:val="none" w:sz="0" w:space="0" w:color="auto"/>
        <w:right w:val="none" w:sz="0" w:space="0" w:color="auto"/>
      </w:divBdr>
    </w:div>
    <w:div w:id="375739339">
      <w:bodyDiv w:val="1"/>
      <w:marLeft w:val="0"/>
      <w:marRight w:val="0"/>
      <w:marTop w:val="0"/>
      <w:marBottom w:val="0"/>
      <w:divBdr>
        <w:top w:val="none" w:sz="0" w:space="0" w:color="auto"/>
        <w:left w:val="none" w:sz="0" w:space="0" w:color="auto"/>
        <w:bottom w:val="none" w:sz="0" w:space="0" w:color="auto"/>
        <w:right w:val="none" w:sz="0" w:space="0" w:color="auto"/>
      </w:divBdr>
      <w:divsChild>
        <w:div w:id="771901506">
          <w:marLeft w:val="0"/>
          <w:marRight w:val="0"/>
          <w:marTop w:val="0"/>
          <w:marBottom w:val="0"/>
          <w:divBdr>
            <w:top w:val="none" w:sz="0" w:space="0" w:color="auto"/>
            <w:left w:val="none" w:sz="0" w:space="0" w:color="auto"/>
            <w:bottom w:val="none" w:sz="0" w:space="0" w:color="auto"/>
            <w:right w:val="none" w:sz="0" w:space="0" w:color="auto"/>
          </w:divBdr>
          <w:divsChild>
            <w:div w:id="474222539">
              <w:marLeft w:val="0"/>
              <w:marRight w:val="0"/>
              <w:marTop w:val="0"/>
              <w:marBottom w:val="0"/>
              <w:divBdr>
                <w:top w:val="none" w:sz="0" w:space="0" w:color="auto"/>
                <w:left w:val="none" w:sz="0" w:space="0" w:color="auto"/>
                <w:bottom w:val="none" w:sz="0" w:space="0" w:color="auto"/>
                <w:right w:val="none" w:sz="0" w:space="0" w:color="auto"/>
              </w:divBdr>
            </w:div>
            <w:div w:id="996689917">
              <w:marLeft w:val="0"/>
              <w:marRight w:val="0"/>
              <w:marTop w:val="0"/>
              <w:marBottom w:val="0"/>
              <w:divBdr>
                <w:top w:val="none" w:sz="0" w:space="0" w:color="auto"/>
                <w:left w:val="none" w:sz="0" w:space="0" w:color="auto"/>
                <w:bottom w:val="none" w:sz="0" w:space="0" w:color="auto"/>
                <w:right w:val="none" w:sz="0" w:space="0" w:color="auto"/>
              </w:divBdr>
            </w:div>
            <w:div w:id="1089275809">
              <w:marLeft w:val="0"/>
              <w:marRight w:val="0"/>
              <w:marTop w:val="0"/>
              <w:marBottom w:val="0"/>
              <w:divBdr>
                <w:top w:val="none" w:sz="0" w:space="0" w:color="auto"/>
                <w:left w:val="none" w:sz="0" w:space="0" w:color="auto"/>
                <w:bottom w:val="none" w:sz="0" w:space="0" w:color="auto"/>
                <w:right w:val="none" w:sz="0" w:space="0" w:color="auto"/>
              </w:divBdr>
            </w:div>
            <w:div w:id="1416823619">
              <w:marLeft w:val="0"/>
              <w:marRight w:val="0"/>
              <w:marTop w:val="0"/>
              <w:marBottom w:val="0"/>
              <w:divBdr>
                <w:top w:val="none" w:sz="0" w:space="0" w:color="auto"/>
                <w:left w:val="none" w:sz="0" w:space="0" w:color="auto"/>
                <w:bottom w:val="none" w:sz="0" w:space="0" w:color="auto"/>
                <w:right w:val="none" w:sz="0" w:space="0" w:color="auto"/>
              </w:divBdr>
            </w:div>
            <w:div w:id="207673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72878">
      <w:bodyDiv w:val="1"/>
      <w:marLeft w:val="0"/>
      <w:marRight w:val="0"/>
      <w:marTop w:val="0"/>
      <w:marBottom w:val="0"/>
      <w:divBdr>
        <w:top w:val="none" w:sz="0" w:space="0" w:color="auto"/>
        <w:left w:val="none" w:sz="0" w:space="0" w:color="auto"/>
        <w:bottom w:val="none" w:sz="0" w:space="0" w:color="auto"/>
        <w:right w:val="none" w:sz="0" w:space="0" w:color="auto"/>
      </w:divBdr>
      <w:divsChild>
        <w:div w:id="1456674792">
          <w:marLeft w:val="0"/>
          <w:marRight w:val="0"/>
          <w:marTop w:val="0"/>
          <w:marBottom w:val="0"/>
          <w:divBdr>
            <w:top w:val="none" w:sz="0" w:space="0" w:color="auto"/>
            <w:left w:val="none" w:sz="0" w:space="0" w:color="auto"/>
            <w:bottom w:val="none" w:sz="0" w:space="0" w:color="auto"/>
            <w:right w:val="none" w:sz="0" w:space="0" w:color="auto"/>
          </w:divBdr>
          <w:divsChild>
            <w:div w:id="44331545">
              <w:marLeft w:val="0"/>
              <w:marRight w:val="0"/>
              <w:marTop w:val="0"/>
              <w:marBottom w:val="0"/>
              <w:divBdr>
                <w:top w:val="none" w:sz="0" w:space="0" w:color="auto"/>
                <w:left w:val="none" w:sz="0" w:space="0" w:color="auto"/>
                <w:bottom w:val="none" w:sz="0" w:space="0" w:color="auto"/>
                <w:right w:val="none" w:sz="0" w:space="0" w:color="auto"/>
              </w:divBdr>
            </w:div>
            <w:div w:id="55132174">
              <w:marLeft w:val="0"/>
              <w:marRight w:val="0"/>
              <w:marTop w:val="0"/>
              <w:marBottom w:val="0"/>
              <w:divBdr>
                <w:top w:val="none" w:sz="0" w:space="0" w:color="auto"/>
                <w:left w:val="none" w:sz="0" w:space="0" w:color="auto"/>
                <w:bottom w:val="none" w:sz="0" w:space="0" w:color="auto"/>
                <w:right w:val="none" w:sz="0" w:space="0" w:color="auto"/>
              </w:divBdr>
            </w:div>
            <w:div w:id="60102807">
              <w:marLeft w:val="0"/>
              <w:marRight w:val="0"/>
              <w:marTop w:val="0"/>
              <w:marBottom w:val="0"/>
              <w:divBdr>
                <w:top w:val="none" w:sz="0" w:space="0" w:color="auto"/>
                <w:left w:val="none" w:sz="0" w:space="0" w:color="auto"/>
                <w:bottom w:val="none" w:sz="0" w:space="0" w:color="auto"/>
                <w:right w:val="none" w:sz="0" w:space="0" w:color="auto"/>
              </w:divBdr>
            </w:div>
            <w:div w:id="79758543">
              <w:marLeft w:val="0"/>
              <w:marRight w:val="0"/>
              <w:marTop w:val="0"/>
              <w:marBottom w:val="0"/>
              <w:divBdr>
                <w:top w:val="none" w:sz="0" w:space="0" w:color="auto"/>
                <w:left w:val="none" w:sz="0" w:space="0" w:color="auto"/>
                <w:bottom w:val="none" w:sz="0" w:space="0" w:color="auto"/>
                <w:right w:val="none" w:sz="0" w:space="0" w:color="auto"/>
              </w:divBdr>
            </w:div>
            <w:div w:id="85272996">
              <w:marLeft w:val="0"/>
              <w:marRight w:val="0"/>
              <w:marTop w:val="0"/>
              <w:marBottom w:val="0"/>
              <w:divBdr>
                <w:top w:val="none" w:sz="0" w:space="0" w:color="auto"/>
                <w:left w:val="none" w:sz="0" w:space="0" w:color="auto"/>
                <w:bottom w:val="none" w:sz="0" w:space="0" w:color="auto"/>
                <w:right w:val="none" w:sz="0" w:space="0" w:color="auto"/>
              </w:divBdr>
            </w:div>
            <w:div w:id="202135812">
              <w:marLeft w:val="0"/>
              <w:marRight w:val="0"/>
              <w:marTop w:val="0"/>
              <w:marBottom w:val="0"/>
              <w:divBdr>
                <w:top w:val="none" w:sz="0" w:space="0" w:color="auto"/>
                <w:left w:val="none" w:sz="0" w:space="0" w:color="auto"/>
                <w:bottom w:val="none" w:sz="0" w:space="0" w:color="auto"/>
                <w:right w:val="none" w:sz="0" w:space="0" w:color="auto"/>
              </w:divBdr>
            </w:div>
            <w:div w:id="210462221">
              <w:marLeft w:val="0"/>
              <w:marRight w:val="0"/>
              <w:marTop w:val="0"/>
              <w:marBottom w:val="0"/>
              <w:divBdr>
                <w:top w:val="none" w:sz="0" w:space="0" w:color="auto"/>
                <w:left w:val="none" w:sz="0" w:space="0" w:color="auto"/>
                <w:bottom w:val="none" w:sz="0" w:space="0" w:color="auto"/>
                <w:right w:val="none" w:sz="0" w:space="0" w:color="auto"/>
              </w:divBdr>
            </w:div>
            <w:div w:id="221446836">
              <w:marLeft w:val="0"/>
              <w:marRight w:val="0"/>
              <w:marTop w:val="0"/>
              <w:marBottom w:val="0"/>
              <w:divBdr>
                <w:top w:val="none" w:sz="0" w:space="0" w:color="auto"/>
                <w:left w:val="none" w:sz="0" w:space="0" w:color="auto"/>
                <w:bottom w:val="none" w:sz="0" w:space="0" w:color="auto"/>
                <w:right w:val="none" w:sz="0" w:space="0" w:color="auto"/>
              </w:divBdr>
            </w:div>
            <w:div w:id="260529486">
              <w:marLeft w:val="0"/>
              <w:marRight w:val="0"/>
              <w:marTop w:val="0"/>
              <w:marBottom w:val="0"/>
              <w:divBdr>
                <w:top w:val="none" w:sz="0" w:space="0" w:color="auto"/>
                <w:left w:val="none" w:sz="0" w:space="0" w:color="auto"/>
                <w:bottom w:val="none" w:sz="0" w:space="0" w:color="auto"/>
                <w:right w:val="none" w:sz="0" w:space="0" w:color="auto"/>
              </w:divBdr>
            </w:div>
            <w:div w:id="345250189">
              <w:marLeft w:val="0"/>
              <w:marRight w:val="0"/>
              <w:marTop w:val="0"/>
              <w:marBottom w:val="0"/>
              <w:divBdr>
                <w:top w:val="none" w:sz="0" w:space="0" w:color="auto"/>
                <w:left w:val="none" w:sz="0" w:space="0" w:color="auto"/>
                <w:bottom w:val="none" w:sz="0" w:space="0" w:color="auto"/>
                <w:right w:val="none" w:sz="0" w:space="0" w:color="auto"/>
              </w:divBdr>
            </w:div>
            <w:div w:id="491531429">
              <w:marLeft w:val="0"/>
              <w:marRight w:val="0"/>
              <w:marTop w:val="0"/>
              <w:marBottom w:val="0"/>
              <w:divBdr>
                <w:top w:val="none" w:sz="0" w:space="0" w:color="auto"/>
                <w:left w:val="none" w:sz="0" w:space="0" w:color="auto"/>
                <w:bottom w:val="none" w:sz="0" w:space="0" w:color="auto"/>
                <w:right w:val="none" w:sz="0" w:space="0" w:color="auto"/>
              </w:divBdr>
            </w:div>
            <w:div w:id="549266375">
              <w:marLeft w:val="0"/>
              <w:marRight w:val="0"/>
              <w:marTop w:val="0"/>
              <w:marBottom w:val="0"/>
              <w:divBdr>
                <w:top w:val="none" w:sz="0" w:space="0" w:color="auto"/>
                <w:left w:val="none" w:sz="0" w:space="0" w:color="auto"/>
                <w:bottom w:val="none" w:sz="0" w:space="0" w:color="auto"/>
                <w:right w:val="none" w:sz="0" w:space="0" w:color="auto"/>
              </w:divBdr>
            </w:div>
            <w:div w:id="571624745">
              <w:marLeft w:val="0"/>
              <w:marRight w:val="0"/>
              <w:marTop w:val="0"/>
              <w:marBottom w:val="0"/>
              <w:divBdr>
                <w:top w:val="none" w:sz="0" w:space="0" w:color="auto"/>
                <w:left w:val="none" w:sz="0" w:space="0" w:color="auto"/>
                <w:bottom w:val="none" w:sz="0" w:space="0" w:color="auto"/>
                <w:right w:val="none" w:sz="0" w:space="0" w:color="auto"/>
              </w:divBdr>
            </w:div>
            <w:div w:id="571814832">
              <w:marLeft w:val="0"/>
              <w:marRight w:val="0"/>
              <w:marTop w:val="0"/>
              <w:marBottom w:val="0"/>
              <w:divBdr>
                <w:top w:val="none" w:sz="0" w:space="0" w:color="auto"/>
                <w:left w:val="none" w:sz="0" w:space="0" w:color="auto"/>
                <w:bottom w:val="none" w:sz="0" w:space="0" w:color="auto"/>
                <w:right w:val="none" w:sz="0" w:space="0" w:color="auto"/>
              </w:divBdr>
            </w:div>
            <w:div w:id="601456269">
              <w:marLeft w:val="0"/>
              <w:marRight w:val="0"/>
              <w:marTop w:val="0"/>
              <w:marBottom w:val="0"/>
              <w:divBdr>
                <w:top w:val="none" w:sz="0" w:space="0" w:color="auto"/>
                <w:left w:val="none" w:sz="0" w:space="0" w:color="auto"/>
                <w:bottom w:val="none" w:sz="0" w:space="0" w:color="auto"/>
                <w:right w:val="none" w:sz="0" w:space="0" w:color="auto"/>
              </w:divBdr>
            </w:div>
            <w:div w:id="646856449">
              <w:marLeft w:val="0"/>
              <w:marRight w:val="0"/>
              <w:marTop w:val="0"/>
              <w:marBottom w:val="0"/>
              <w:divBdr>
                <w:top w:val="none" w:sz="0" w:space="0" w:color="auto"/>
                <w:left w:val="none" w:sz="0" w:space="0" w:color="auto"/>
                <w:bottom w:val="none" w:sz="0" w:space="0" w:color="auto"/>
                <w:right w:val="none" w:sz="0" w:space="0" w:color="auto"/>
              </w:divBdr>
            </w:div>
            <w:div w:id="667102110">
              <w:marLeft w:val="0"/>
              <w:marRight w:val="0"/>
              <w:marTop w:val="0"/>
              <w:marBottom w:val="0"/>
              <w:divBdr>
                <w:top w:val="none" w:sz="0" w:space="0" w:color="auto"/>
                <w:left w:val="none" w:sz="0" w:space="0" w:color="auto"/>
                <w:bottom w:val="none" w:sz="0" w:space="0" w:color="auto"/>
                <w:right w:val="none" w:sz="0" w:space="0" w:color="auto"/>
              </w:divBdr>
            </w:div>
            <w:div w:id="701244582">
              <w:marLeft w:val="0"/>
              <w:marRight w:val="0"/>
              <w:marTop w:val="0"/>
              <w:marBottom w:val="0"/>
              <w:divBdr>
                <w:top w:val="none" w:sz="0" w:space="0" w:color="auto"/>
                <w:left w:val="none" w:sz="0" w:space="0" w:color="auto"/>
                <w:bottom w:val="none" w:sz="0" w:space="0" w:color="auto"/>
                <w:right w:val="none" w:sz="0" w:space="0" w:color="auto"/>
              </w:divBdr>
            </w:div>
            <w:div w:id="864682444">
              <w:marLeft w:val="0"/>
              <w:marRight w:val="0"/>
              <w:marTop w:val="0"/>
              <w:marBottom w:val="0"/>
              <w:divBdr>
                <w:top w:val="none" w:sz="0" w:space="0" w:color="auto"/>
                <w:left w:val="none" w:sz="0" w:space="0" w:color="auto"/>
                <w:bottom w:val="none" w:sz="0" w:space="0" w:color="auto"/>
                <w:right w:val="none" w:sz="0" w:space="0" w:color="auto"/>
              </w:divBdr>
            </w:div>
            <w:div w:id="895707213">
              <w:marLeft w:val="0"/>
              <w:marRight w:val="0"/>
              <w:marTop w:val="0"/>
              <w:marBottom w:val="0"/>
              <w:divBdr>
                <w:top w:val="none" w:sz="0" w:space="0" w:color="auto"/>
                <w:left w:val="none" w:sz="0" w:space="0" w:color="auto"/>
                <w:bottom w:val="none" w:sz="0" w:space="0" w:color="auto"/>
                <w:right w:val="none" w:sz="0" w:space="0" w:color="auto"/>
              </w:divBdr>
            </w:div>
            <w:div w:id="913003479">
              <w:marLeft w:val="0"/>
              <w:marRight w:val="0"/>
              <w:marTop w:val="0"/>
              <w:marBottom w:val="0"/>
              <w:divBdr>
                <w:top w:val="none" w:sz="0" w:space="0" w:color="auto"/>
                <w:left w:val="none" w:sz="0" w:space="0" w:color="auto"/>
                <w:bottom w:val="none" w:sz="0" w:space="0" w:color="auto"/>
                <w:right w:val="none" w:sz="0" w:space="0" w:color="auto"/>
              </w:divBdr>
            </w:div>
            <w:div w:id="1006513319">
              <w:marLeft w:val="0"/>
              <w:marRight w:val="0"/>
              <w:marTop w:val="0"/>
              <w:marBottom w:val="0"/>
              <w:divBdr>
                <w:top w:val="none" w:sz="0" w:space="0" w:color="auto"/>
                <w:left w:val="none" w:sz="0" w:space="0" w:color="auto"/>
                <w:bottom w:val="none" w:sz="0" w:space="0" w:color="auto"/>
                <w:right w:val="none" w:sz="0" w:space="0" w:color="auto"/>
              </w:divBdr>
            </w:div>
            <w:div w:id="1128090352">
              <w:marLeft w:val="0"/>
              <w:marRight w:val="0"/>
              <w:marTop w:val="0"/>
              <w:marBottom w:val="0"/>
              <w:divBdr>
                <w:top w:val="none" w:sz="0" w:space="0" w:color="auto"/>
                <w:left w:val="none" w:sz="0" w:space="0" w:color="auto"/>
                <w:bottom w:val="none" w:sz="0" w:space="0" w:color="auto"/>
                <w:right w:val="none" w:sz="0" w:space="0" w:color="auto"/>
              </w:divBdr>
            </w:div>
            <w:div w:id="1358045843">
              <w:marLeft w:val="0"/>
              <w:marRight w:val="0"/>
              <w:marTop w:val="0"/>
              <w:marBottom w:val="0"/>
              <w:divBdr>
                <w:top w:val="none" w:sz="0" w:space="0" w:color="auto"/>
                <w:left w:val="none" w:sz="0" w:space="0" w:color="auto"/>
                <w:bottom w:val="none" w:sz="0" w:space="0" w:color="auto"/>
                <w:right w:val="none" w:sz="0" w:space="0" w:color="auto"/>
              </w:divBdr>
            </w:div>
            <w:div w:id="1516729521">
              <w:marLeft w:val="0"/>
              <w:marRight w:val="0"/>
              <w:marTop w:val="0"/>
              <w:marBottom w:val="0"/>
              <w:divBdr>
                <w:top w:val="none" w:sz="0" w:space="0" w:color="auto"/>
                <w:left w:val="none" w:sz="0" w:space="0" w:color="auto"/>
                <w:bottom w:val="none" w:sz="0" w:space="0" w:color="auto"/>
                <w:right w:val="none" w:sz="0" w:space="0" w:color="auto"/>
              </w:divBdr>
            </w:div>
            <w:div w:id="1535771059">
              <w:marLeft w:val="0"/>
              <w:marRight w:val="0"/>
              <w:marTop w:val="0"/>
              <w:marBottom w:val="0"/>
              <w:divBdr>
                <w:top w:val="none" w:sz="0" w:space="0" w:color="auto"/>
                <w:left w:val="none" w:sz="0" w:space="0" w:color="auto"/>
                <w:bottom w:val="none" w:sz="0" w:space="0" w:color="auto"/>
                <w:right w:val="none" w:sz="0" w:space="0" w:color="auto"/>
              </w:divBdr>
            </w:div>
            <w:div w:id="1624076829">
              <w:marLeft w:val="0"/>
              <w:marRight w:val="0"/>
              <w:marTop w:val="0"/>
              <w:marBottom w:val="0"/>
              <w:divBdr>
                <w:top w:val="none" w:sz="0" w:space="0" w:color="auto"/>
                <w:left w:val="none" w:sz="0" w:space="0" w:color="auto"/>
                <w:bottom w:val="none" w:sz="0" w:space="0" w:color="auto"/>
                <w:right w:val="none" w:sz="0" w:space="0" w:color="auto"/>
              </w:divBdr>
            </w:div>
            <w:div w:id="1651712800">
              <w:marLeft w:val="0"/>
              <w:marRight w:val="0"/>
              <w:marTop w:val="0"/>
              <w:marBottom w:val="0"/>
              <w:divBdr>
                <w:top w:val="none" w:sz="0" w:space="0" w:color="auto"/>
                <w:left w:val="none" w:sz="0" w:space="0" w:color="auto"/>
                <w:bottom w:val="none" w:sz="0" w:space="0" w:color="auto"/>
                <w:right w:val="none" w:sz="0" w:space="0" w:color="auto"/>
              </w:divBdr>
            </w:div>
            <w:div w:id="1669022750">
              <w:marLeft w:val="0"/>
              <w:marRight w:val="0"/>
              <w:marTop w:val="0"/>
              <w:marBottom w:val="0"/>
              <w:divBdr>
                <w:top w:val="none" w:sz="0" w:space="0" w:color="auto"/>
                <w:left w:val="none" w:sz="0" w:space="0" w:color="auto"/>
                <w:bottom w:val="none" w:sz="0" w:space="0" w:color="auto"/>
                <w:right w:val="none" w:sz="0" w:space="0" w:color="auto"/>
              </w:divBdr>
            </w:div>
            <w:div w:id="1683244721">
              <w:marLeft w:val="0"/>
              <w:marRight w:val="0"/>
              <w:marTop w:val="0"/>
              <w:marBottom w:val="0"/>
              <w:divBdr>
                <w:top w:val="none" w:sz="0" w:space="0" w:color="auto"/>
                <w:left w:val="none" w:sz="0" w:space="0" w:color="auto"/>
                <w:bottom w:val="none" w:sz="0" w:space="0" w:color="auto"/>
                <w:right w:val="none" w:sz="0" w:space="0" w:color="auto"/>
              </w:divBdr>
            </w:div>
            <w:div w:id="1743866692">
              <w:marLeft w:val="0"/>
              <w:marRight w:val="0"/>
              <w:marTop w:val="0"/>
              <w:marBottom w:val="0"/>
              <w:divBdr>
                <w:top w:val="none" w:sz="0" w:space="0" w:color="auto"/>
                <w:left w:val="none" w:sz="0" w:space="0" w:color="auto"/>
                <w:bottom w:val="none" w:sz="0" w:space="0" w:color="auto"/>
                <w:right w:val="none" w:sz="0" w:space="0" w:color="auto"/>
              </w:divBdr>
            </w:div>
            <w:div w:id="1783957482">
              <w:marLeft w:val="0"/>
              <w:marRight w:val="0"/>
              <w:marTop w:val="0"/>
              <w:marBottom w:val="0"/>
              <w:divBdr>
                <w:top w:val="none" w:sz="0" w:space="0" w:color="auto"/>
                <w:left w:val="none" w:sz="0" w:space="0" w:color="auto"/>
                <w:bottom w:val="none" w:sz="0" w:space="0" w:color="auto"/>
                <w:right w:val="none" w:sz="0" w:space="0" w:color="auto"/>
              </w:divBdr>
            </w:div>
            <w:div w:id="1793744307">
              <w:marLeft w:val="0"/>
              <w:marRight w:val="0"/>
              <w:marTop w:val="0"/>
              <w:marBottom w:val="0"/>
              <w:divBdr>
                <w:top w:val="none" w:sz="0" w:space="0" w:color="auto"/>
                <w:left w:val="none" w:sz="0" w:space="0" w:color="auto"/>
                <w:bottom w:val="none" w:sz="0" w:space="0" w:color="auto"/>
                <w:right w:val="none" w:sz="0" w:space="0" w:color="auto"/>
              </w:divBdr>
            </w:div>
            <w:div w:id="1846093111">
              <w:marLeft w:val="0"/>
              <w:marRight w:val="0"/>
              <w:marTop w:val="0"/>
              <w:marBottom w:val="0"/>
              <w:divBdr>
                <w:top w:val="none" w:sz="0" w:space="0" w:color="auto"/>
                <w:left w:val="none" w:sz="0" w:space="0" w:color="auto"/>
                <w:bottom w:val="none" w:sz="0" w:space="0" w:color="auto"/>
                <w:right w:val="none" w:sz="0" w:space="0" w:color="auto"/>
              </w:divBdr>
            </w:div>
            <w:div w:id="1852646652">
              <w:marLeft w:val="0"/>
              <w:marRight w:val="0"/>
              <w:marTop w:val="0"/>
              <w:marBottom w:val="0"/>
              <w:divBdr>
                <w:top w:val="none" w:sz="0" w:space="0" w:color="auto"/>
                <w:left w:val="none" w:sz="0" w:space="0" w:color="auto"/>
                <w:bottom w:val="none" w:sz="0" w:space="0" w:color="auto"/>
                <w:right w:val="none" w:sz="0" w:space="0" w:color="auto"/>
              </w:divBdr>
            </w:div>
            <w:div w:id="1947810124">
              <w:marLeft w:val="0"/>
              <w:marRight w:val="0"/>
              <w:marTop w:val="0"/>
              <w:marBottom w:val="0"/>
              <w:divBdr>
                <w:top w:val="none" w:sz="0" w:space="0" w:color="auto"/>
                <w:left w:val="none" w:sz="0" w:space="0" w:color="auto"/>
                <w:bottom w:val="none" w:sz="0" w:space="0" w:color="auto"/>
                <w:right w:val="none" w:sz="0" w:space="0" w:color="auto"/>
              </w:divBdr>
            </w:div>
            <w:div w:id="2128430842">
              <w:marLeft w:val="0"/>
              <w:marRight w:val="0"/>
              <w:marTop w:val="0"/>
              <w:marBottom w:val="0"/>
              <w:divBdr>
                <w:top w:val="none" w:sz="0" w:space="0" w:color="auto"/>
                <w:left w:val="none" w:sz="0" w:space="0" w:color="auto"/>
                <w:bottom w:val="none" w:sz="0" w:space="0" w:color="auto"/>
                <w:right w:val="none" w:sz="0" w:space="0" w:color="auto"/>
              </w:divBdr>
            </w:div>
            <w:div w:id="2131127927">
              <w:marLeft w:val="0"/>
              <w:marRight w:val="0"/>
              <w:marTop w:val="0"/>
              <w:marBottom w:val="0"/>
              <w:divBdr>
                <w:top w:val="none" w:sz="0" w:space="0" w:color="auto"/>
                <w:left w:val="none" w:sz="0" w:space="0" w:color="auto"/>
                <w:bottom w:val="none" w:sz="0" w:space="0" w:color="auto"/>
                <w:right w:val="none" w:sz="0" w:space="0" w:color="auto"/>
              </w:divBdr>
            </w:div>
            <w:div w:id="21328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7368">
      <w:bodyDiv w:val="1"/>
      <w:marLeft w:val="0"/>
      <w:marRight w:val="0"/>
      <w:marTop w:val="0"/>
      <w:marBottom w:val="0"/>
      <w:divBdr>
        <w:top w:val="none" w:sz="0" w:space="0" w:color="auto"/>
        <w:left w:val="none" w:sz="0" w:space="0" w:color="auto"/>
        <w:bottom w:val="none" w:sz="0" w:space="0" w:color="auto"/>
        <w:right w:val="none" w:sz="0" w:space="0" w:color="auto"/>
      </w:divBdr>
      <w:divsChild>
        <w:div w:id="786969484">
          <w:marLeft w:val="0"/>
          <w:marRight w:val="0"/>
          <w:marTop w:val="0"/>
          <w:marBottom w:val="0"/>
          <w:divBdr>
            <w:top w:val="none" w:sz="0" w:space="0" w:color="auto"/>
            <w:left w:val="none" w:sz="0" w:space="0" w:color="auto"/>
            <w:bottom w:val="none" w:sz="0" w:space="0" w:color="auto"/>
            <w:right w:val="none" w:sz="0" w:space="0" w:color="auto"/>
          </w:divBdr>
          <w:divsChild>
            <w:div w:id="13132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3679">
      <w:bodyDiv w:val="1"/>
      <w:marLeft w:val="0"/>
      <w:marRight w:val="0"/>
      <w:marTop w:val="0"/>
      <w:marBottom w:val="0"/>
      <w:divBdr>
        <w:top w:val="none" w:sz="0" w:space="0" w:color="auto"/>
        <w:left w:val="none" w:sz="0" w:space="0" w:color="auto"/>
        <w:bottom w:val="none" w:sz="0" w:space="0" w:color="auto"/>
        <w:right w:val="none" w:sz="0" w:space="0" w:color="auto"/>
      </w:divBdr>
      <w:divsChild>
        <w:div w:id="696198738">
          <w:marLeft w:val="0"/>
          <w:marRight w:val="0"/>
          <w:marTop w:val="0"/>
          <w:marBottom w:val="0"/>
          <w:divBdr>
            <w:top w:val="none" w:sz="0" w:space="0" w:color="auto"/>
            <w:left w:val="none" w:sz="0" w:space="0" w:color="auto"/>
            <w:bottom w:val="none" w:sz="0" w:space="0" w:color="auto"/>
            <w:right w:val="none" w:sz="0" w:space="0" w:color="auto"/>
          </w:divBdr>
          <w:divsChild>
            <w:div w:id="125857893">
              <w:marLeft w:val="0"/>
              <w:marRight w:val="0"/>
              <w:marTop w:val="0"/>
              <w:marBottom w:val="0"/>
              <w:divBdr>
                <w:top w:val="none" w:sz="0" w:space="0" w:color="auto"/>
                <w:left w:val="none" w:sz="0" w:space="0" w:color="auto"/>
                <w:bottom w:val="none" w:sz="0" w:space="0" w:color="auto"/>
                <w:right w:val="none" w:sz="0" w:space="0" w:color="auto"/>
              </w:divBdr>
            </w:div>
            <w:div w:id="1790471870">
              <w:marLeft w:val="0"/>
              <w:marRight w:val="0"/>
              <w:marTop w:val="0"/>
              <w:marBottom w:val="0"/>
              <w:divBdr>
                <w:top w:val="none" w:sz="0" w:space="0" w:color="auto"/>
                <w:left w:val="none" w:sz="0" w:space="0" w:color="auto"/>
                <w:bottom w:val="none" w:sz="0" w:space="0" w:color="auto"/>
                <w:right w:val="none" w:sz="0" w:space="0" w:color="auto"/>
              </w:divBdr>
            </w:div>
            <w:div w:id="207323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7377">
      <w:bodyDiv w:val="1"/>
      <w:marLeft w:val="0"/>
      <w:marRight w:val="0"/>
      <w:marTop w:val="0"/>
      <w:marBottom w:val="0"/>
      <w:divBdr>
        <w:top w:val="none" w:sz="0" w:space="0" w:color="auto"/>
        <w:left w:val="none" w:sz="0" w:space="0" w:color="auto"/>
        <w:bottom w:val="none" w:sz="0" w:space="0" w:color="auto"/>
        <w:right w:val="none" w:sz="0" w:space="0" w:color="auto"/>
      </w:divBdr>
      <w:divsChild>
        <w:div w:id="112216147">
          <w:marLeft w:val="0"/>
          <w:marRight w:val="0"/>
          <w:marTop w:val="0"/>
          <w:marBottom w:val="0"/>
          <w:divBdr>
            <w:top w:val="none" w:sz="0" w:space="0" w:color="auto"/>
            <w:left w:val="none" w:sz="0" w:space="0" w:color="auto"/>
            <w:bottom w:val="none" w:sz="0" w:space="0" w:color="auto"/>
            <w:right w:val="none" w:sz="0" w:space="0" w:color="auto"/>
          </w:divBdr>
        </w:div>
      </w:divsChild>
    </w:div>
    <w:div w:id="611866321">
      <w:bodyDiv w:val="1"/>
      <w:marLeft w:val="0"/>
      <w:marRight w:val="0"/>
      <w:marTop w:val="0"/>
      <w:marBottom w:val="0"/>
      <w:divBdr>
        <w:top w:val="none" w:sz="0" w:space="0" w:color="auto"/>
        <w:left w:val="none" w:sz="0" w:space="0" w:color="auto"/>
        <w:bottom w:val="none" w:sz="0" w:space="0" w:color="auto"/>
        <w:right w:val="none" w:sz="0" w:space="0" w:color="auto"/>
      </w:divBdr>
      <w:divsChild>
        <w:div w:id="1389648656">
          <w:marLeft w:val="0"/>
          <w:marRight w:val="0"/>
          <w:marTop w:val="0"/>
          <w:marBottom w:val="0"/>
          <w:divBdr>
            <w:top w:val="none" w:sz="0" w:space="0" w:color="auto"/>
            <w:left w:val="none" w:sz="0" w:space="0" w:color="auto"/>
            <w:bottom w:val="none" w:sz="0" w:space="0" w:color="auto"/>
            <w:right w:val="none" w:sz="0" w:space="0" w:color="auto"/>
          </w:divBdr>
          <w:divsChild>
            <w:div w:id="3708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9285">
      <w:bodyDiv w:val="1"/>
      <w:marLeft w:val="0"/>
      <w:marRight w:val="0"/>
      <w:marTop w:val="0"/>
      <w:marBottom w:val="0"/>
      <w:divBdr>
        <w:top w:val="none" w:sz="0" w:space="0" w:color="auto"/>
        <w:left w:val="none" w:sz="0" w:space="0" w:color="auto"/>
        <w:bottom w:val="none" w:sz="0" w:space="0" w:color="auto"/>
        <w:right w:val="none" w:sz="0" w:space="0" w:color="auto"/>
      </w:divBdr>
    </w:div>
    <w:div w:id="694624260">
      <w:bodyDiv w:val="1"/>
      <w:marLeft w:val="0"/>
      <w:marRight w:val="0"/>
      <w:marTop w:val="0"/>
      <w:marBottom w:val="0"/>
      <w:divBdr>
        <w:top w:val="none" w:sz="0" w:space="0" w:color="auto"/>
        <w:left w:val="none" w:sz="0" w:space="0" w:color="auto"/>
        <w:bottom w:val="none" w:sz="0" w:space="0" w:color="auto"/>
        <w:right w:val="none" w:sz="0" w:space="0" w:color="auto"/>
      </w:divBdr>
      <w:divsChild>
        <w:div w:id="1061826064">
          <w:marLeft w:val="0"/>
          <w:marRight w:val="0"/>
          <w:marTop w:val="0"/>
          <w:marBottom w:val="0"/>
          <w:divBdr>
            <w:top w:val="none" w:sz="0" w:space="0" w:color="auto"/>
            <w:left w:val="none" w:sz="0" w:space="0" w:color="auto"/>
            <w:bottom w:val="none" w:sz="0" w:space="0" w:color="auto"/>
            <w:right w:val="none" w:sz="0" w:space="0" w:color="auto"/>
          </w:divBdr>
        </w:div>
      </w:divsChild>
    </w:div>
    <w:div w:id="715929758">
      <w:bodyDiv w:val="1"/>
      <w:marLeft w:val="0"/>
      <w:marRight w:val="0"/>
      <w:marTop w:val="0"/>
      <w:marBottom w:val="0"/>
      <w:divBdr>
        <w:top w:val="none" w:sz="0" w:space="0" w:color="auto"/>
        <w:left w:val="none" w:sz="0" w:space="0" w:color="auto"/>
        <w:bottom w:val="none" w:sz="0" w:space="0" w:color="auto"/>
        <w:right w:val="none" w:sz="0" w:space="0" w:color="auto"/>
      </w:divBdr>
      <w:divsChild>
        <w:div w:id="30615132">
          <w:marLeft w:val="0"/>
          <w:marRight w:val="0"/>
          <w:marTop w:val="0"/>
          <w:marBottom w:val="0"/>
          <w:divBdr>
            <w:top w:val="none" w:sz="0" w:space="0" w:color="auto"/>
            <w:left w:val="none" w:sz="0" w:space="0" w:color="auto"/>
            <w:bottom w:val="none" w:sz="0" w:space="0" w:color="auto"/>
            <w:right w:val="none" w:sz="0" w:space="0" w:color="auto"/>
          </w:divBdr>
        </w:div>
      </w:divsChild>
    </w:div>
    <w:div w:id="849024467">
      <w:bodyDiv w:val="1"/>
      <w:marLeft w:val="0"/>
      <w:marRight w:val="0"/>
      <w:marTop w:val="0"/>
      <w:marBottom w:val="0"/>
      <w:divBdr>
        <w:top w:val="none" w:sz="0" w:space="0" w:color="auto"/>
        <w:left w:val="none" w:sz="0" w:space="0" w:color="auto"/>
        <w:bottom w:val="none" w:sz="0" w:space="0" w:color="auto"/>
        <w:right w:val="none" w:sz="0" w:space="0" w:color="auto"/>
      </w:divBdr>
      <w:divsChild>
        <w:div w:id="1897816345">
          <w:marLeft w:val="0"/>
          <w:marRight w:val="0"/>
          <w:marTop w:val="0"/>
          <w:marBottom w:val="0"/>
          <w:divBdr>
            <w:top w:val="none" w:sz="0" w:space="0" w:color="auto"/>
            <w:left w:val="none" w:sz="0" w:space="0" w:color="auto"/>
            <w:bottom w:val="none" w:sz="0" w:space="0" w:color="auto"/>
            <w:right w:val="none" w:sz="0" w:space="0" w:color="auto"/>
          </w:divBdr>
        </w:div>
      </w:divsChild>
    </w:div>
    <w:div w:id="904216933">
      <w:bodyDiv w:val="1"/>
      <w:marLeft w:val="0"/>
      <w:marRight w:val="0"/>
      <w:marTop w:val="0"/>
      <w:marBottom w:val="0"/>
      <w:divBdr>
        <w:top w:val="none" w:sz="0" w:space="0" w:color="auto"/>
        <w:left w:val="none" w:sz="0" w:space="0" w:color="auto"/>
        <w:bottom w:val="none" w:sz="0" w:space="0" w:color="auto"/>
        <w:right w:val="none" w:sz="0" w:space="0" w:color="auto"/>
      </w:divBdr>
      <w:divsChild>
        <w:div w:id="1961453470">
          <w:marLeft w:val="0"/>
          <w:marRight w:val="0"/>
          <w:marTop w:val="0"/>
          <w:marBottom w:val="0"/>
          <w:divBdr>
            <w:top w:val="none" w:sz="0" w:space="0" w:color="auto"/>
            <w:left w:val="none" w:sz="0" w:space="0" w:color="auto"/>
            <w:bottom w:val="none" w:sz="0" w:space="0" w:color="auto"/>
            <w:right w:val="none" w:sz="0" w:space="0" w:color="auto"/>
          </w:divBdr>
          <w:divsChild>
            <w:div w:id="5544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91261">
      <w:bodyDiv w:val="1"/>
      <w:marLeft w:val="0"/>
      <w:marRight w:val="0"/>
      <w:marTop w:val="0"/>
      <w:marBottom w:val="0"/>
      <w:divBdr>
        <w:top w:val="none" w:sz="0" w:space="0" w:color="auto"/>
        <w:left w:val="none" w:sz="0" w:space="0" w:color="auto"/>
        <w:bottom w:val="none" w:sz="0" w:space="0" w:color="auto"/>
        <w:right w:val="none" w:sz="0" w:space="0" w:color="auto"/>
      </w:divBdr>
      <w:divsChild>
        <w:div w:id="145631560">
          <w:marLeft w:val="0"/>
          <w:marRight w:val="0"/>
          <w:marTop w:val="0"/>
          <w:marBottom w:val="0"/>
          <w:divBdr>
            <w:top w:val="none" w:sz="0" w:space="0" w:color="auto"/>
            <w:left w:val="none" w:sz="0" w:space="0" w:color="auto"/>
            <w:bottom w:val="none" w:sz="0" w:space="0" w:color="auto"/>
            <w:right w:val="none" w:sz="0" w:space="0" w:color="auto"/>
          </w:divBdr>
          <w:divsChild>
            <w:div w:id="607470646">
              <w:marLeft w:val="0"/>
              <w:marRight w:val="0"/>
              <w:marTop w:val="0"/>
              <w:marBottom w:val="0"/>
              <w:divBdr>
                <w:top w:val="none" w:sz="0" w:space="0" w:color="auto"/>
                <w:left w:val="none" w:sz="0" w:space="0" w:color="auto"/>
                <w:bottom w:val="none" w:sz="0" w:space="0" w:color="auto"/>
                <w:right w:val="none" w:sz="0" w:space="0" w:color="auto"/>
              </w:divBdr>
            </w:div>
            <w:div w:id="1494877441">
              <w:marLeft w:val="0"/>
              <w:marRight w:val="0"/>
              <w:marTop w:val="0"/>
              <w:marBottom w:val="0"/>
              <w:divBdr>
                <w:top w:val="none" w:sz="0" w:space="0" w:color="auto"/>
                <w:left w:val="none" w:sz="0" w:space="0" w:color="auto"/>
                <w:bottom w:val="none" w:sz="0" w:space="0" w:color="auto"/>
                <w:right w:val="none" w:sz="0" w:space="0" w:color="auto"/>
              </w:divBdr>
            </w:div>
            <w:div w:id="1583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5652">
      <w:bodyDiv w:val="1"/>
      <w:marLeft w:val="0"/>
      <w:marRight w:val="0"/>
      <w:marTop w:val="0"/>
      <w:marBottom w:val="0"/>
      <w:divBdr>
        <w:top w:val="none" w:sz="0" w:space="0" w:color="auto"/>
        <w:left w:val="none" w:sz="0" w:space="0" w:color="auto"/>
        <w:bottom w:val="none" w:sz="0" w:space="0" w:color="auto"/>
        <w:right w:val="none" w:sz="0" w:space="0" w:color="auto"/>
      </w:divBdr>
      <w:divsChild>
        <w:div w:id="1185051341">
          <w:marLeft w:val="0"/>
          <w:marRight w:val="0"/>
          <w:marTop w:val="0"/>
          <w:marBottom w:val="0"/>
          <w:divBdr>
            <w:top w:val="none" w:sz="0" w:space="0" w:color="auto"/>
            <w:left w:val="none" w:sz="0" w:space="0" w:color="auto"/>
            <w:bottom w:val="none" w:sz="0" w:space="0" w:color="auto"/>
            <w:right w:val="none" w:sz="0" w:space="0" w:color="auto"/>
          </w:divBdr>
          <w:divsChild>
            <w:div w:id="425075161">
              <w:marLeft w:val="0"/>
              <w:marRight w:val="0"/>
              <w:marTop w:val="0"/>
              <w:marBottom w:val="0"/>
              <w:divBdr>
                <w:top w:val="none" w:sz="0" w:space="0" w:color="auto"/>
                <w:left w:val="none" w:sz="0" w:space="0" w:color="auto"/>
                <w:bottom w:val="none" w:sz="0" w:space="0" w:color="auto"/>
                <w:right w:val="none" w:sz="0" w:space="0" w:color="auto"/>
              </w:divBdr>
            </w:div>
            <w:div w:id="448353705">
              <w:marLeft w:val="0"/>
              <w:marRight w:val="0"/>
              <w:marTop w:val="0"/>
              <w:marBottom w:val="0"/>
              <w:divBdr>
                <w:top w:val="none" w:sz="0" w:space="0" w:color="auto"/>
                <w:left w:val="none" w:sz="0" w:space="0" w:color="auto"/>
                <w:bottom w:val="none" w:sz="0" w:space="0" w:color="auto"/>
                <w:right w:val="none" w:sz="0" w:space="0" w:color="auto"/>
              </w:divBdr>
            </w:div>
            <w:div w:id="13584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3973">
      <w:bodyDiv w:val="1"/>
      <w:marLeft w:val="0"/>
      <w:marRight w:val="0"/>
      <w:marTop w:val="0"/>
      <w:marBottom w:val="0"/>
      <w:divBdr>
        <w:top w:val="none" w:sz="0" w:space="0" w:color="auto"/>
        <w:left w:val="none" w:sz="0" w:space="0" w:color="auto"/>
        <w:bottom w:val="none" w:sz="0" w:space="0" w:color="auto"/>
        <w:right w:val="none" w:sz="0" w:space="0" w:color="auto"/>
      </w:divBdr>
      <w:divsChild>
        <w:div w:id="1468741240">
          <w:marLeft w:val="0"/>
          <w:marRight w:val="0"/>
          <w:marTop w:val="0"/>
          <w:marBottom w:val="0"/>
          <w:divBdr>
            <w:top w:val="none" w:sz="0" w:space="0" w:color="auto"/>
            <w:left w:val="none" w:sz="0" w:space="0" w:color="auto"/>
            <w:bottom w:val="none" w:sz="0" w:space="0" w:color="auto"/>
            <w:right w:val="none" w:sz="0" w:space="0" w:color="auto"/>
          </w:divBdr>
          <w:divsChild>
            <w:div w:id="722682992">
              <w:marLeft w:val="0"/>
              <w:marRight w:val="0"/>
              <w:marTop w:val="0"/>
              <w:marBottom w:val="0"/>
              <w:divBdr>
                <w:top w:val="none" w:sz="0" w:space="0" w:color="auto"/>
                <w:left w:val="none" w:sz="0" w:space="0" w:color="auto"/>
                <w:bottom w:val="none" w:sz="0" w:space="0" w:color="auto"/>
                <w:right w:val="none" w:sz="0" w:space="0" w:color="auto"/>
              </w:divBdr>
            </w:div>
            <w:div w:id="925573467">
              <w:marLeft w:val="0"/>
              <w:marRight w:val="0"/>
              <w:marTop w:val="0"/>
              <w:marBottom w:val="0"/>
              <w:divBdr>
                <w:top w:val="none" w:sz="0" w:space="0" w:color="auto"/>
                <w:left w:val="none" w:sz="0" w:space="0" w:color="auto"/>
                <w:bottom w:val="none" w:sz="0" w:space="0" w:color="auto"/>
                <w:right w:val="none" w:sz="0" w:space="0" w:color="auto"/>
              </w:divBdr>
            </w:div>
            <w:div w:id="926352333">
              <w:marLeft w:val="0"/>
              <w:marRight w:val="0"/>
              <w:marTop w:val="0"/>
              <w:marBottom w:val="0"/>
              <w:divBdr>
                <w:top w:val="none" w:sz="0" w:space="0" w:color="auto"/>
                <w:left w:val="none" w:sz="0" w:space="0" w:color="auto"/>
                <w:bottom w:val="none" w:sz="0" w:space="0" w:color="auto"/>
                <w:right w:val="none" w:sz="0" w:space="0" w:color="auto"/>
              </w:divBdr>
            </w:div>
            <w:div w:id="1695571827">
              <w:marLeft w:val="0"/>
              <w:marRight w:val="0"/>
              <w:marTop w:val="0"/>
              <w:marBottom w:val="0"/>
              <w:divBdr>
                <w:top w:val="none" w:sz="0" w:space="0" w:color="auto"/>
                <w:left w:val="none" w:sz="0" w:space="0" w:color="auto"/>
                <w:bottom w:val="none" w:sz="0" w:space="0" w:color="auto"/>
                <w:right w:val="none" w:sz="0" w:space="0" w:color="auto"/>
              </w:divBdr>
            </w:div>
            <w:div w:id="19853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1957">
      <w:bodyDiv w:val="1"/>
      <w:marLeft w:val="0"/>
      <w:marRight w:val="0"/>
      <w:marTop w:val="0"/>
      <w:marBottom w:val="0"/>
      <w:divBdr>
        <w:top w:val="none" w:sz="0" w:space="0" w:color="auto"/>
        <w:left w:val="none" w:sz="0" w:space="0" w:color="auto"/>
        <w:bottom w:val="none" w:sz="0" w:space="0" w:color="auto"/>
        <w:right w:val="none" w:sz="0" w:space="0" w:color="auto"/>
      </w:divBdr>
      <w:divsChild>
        <w:div w:id="1760786839">
          <w:marLeft w:val="0"/>
          <w:marRight w:val="0"/>
          <w:marTop w:val="0"/>
          <w:marBottom w:val="0"/>
          <w:divBdr>
            <w:top w:val="none" w:sz="0" w:space="0" w:color="auto"/>
            <w:left w:val="none" w:sz="0" w:space="0" w:color="auto"/>
            <w:bottom w:val="none" w:sz="0" w:space="0" w:color="auto"/>
            <w:right w:val="none" w:sz="0" w:space="0" w:color="auto"/>
          </w:divBdr>
          <w:divsChild>
            <w:div w:id="248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3210">
      <w:bodyDiv w:val="1"/>
      <w:marLeft w:val="0"/>
      <w:marRight w:val="0"/>
      <w:marTop w:val="0"/>
      <w:marBottom w:val="0"/>
      <w:divBdr>
        <w:top w:val="none" w:sz="0" w:space="0" w:color="auto"/>
        <w:left w:val="none" w:sz="0" w:space="0" w:color="auto"/>
        <w:bottom w:val="none" w:sz="0" w:space="0" w:color="auto"/>
        <w:right w:val="none" w:sz="0" w:space="0" w:color="auto"/>
      </w:divBdr>
      <w:divsChild>
        <w:div w:id="788859660">
          <w:marLeft w:val="0"/>
          <w:marRight w:val="0"/>
          <w:marTop w:val="0"/>
          <w:marBottom w:val="0"/>
          <w:divBdr>
            <w:top w:val="none" w:sz="0" w:space="0" w:color="auto"/>
            <w:left w:val="none" w:sz="0" w:space="0" w:color="auto"/>
            <w:bottom w:val="none" w:sz="0" w:space="0" w:color="auto"/>
            <w:right w:val="none" w:sz="0" w:space="0" w:color="auto"/>
          </w:divBdr>
        </w:div>
      </w:divsChild>
    </w:div>
    <w:div w:id="1222711797">
      <w:bodyDiv w:val="1"/>
      <w:marLeft w:val="0"/>
      <w:marRight w:val="0"/>
      <w:marTop w:val="0"/>
      <w:marBottom w:val="0"/>
      <w:divBdr>
        <w:top w:val="none" w:sz="0" w:space="0" w:color="auto"/>
        <w:left w:val="none" w:sz="0" w:space="0" w:color="auto"/>
        <w:bottom w:val="none" w:sz="0" w:space="0" w:color="auto"/>
        <w:right w:val="none" w:sz="0" w:space="0" w:color="auto"/>
      </w:divBdr>
      <w:divsChild>
        <w:div w:id="617377598">
          <w:marLeft w:val="0"/>
          <w:marRight w:val="0"/>
          <w:marTop w:val="0"/>
          <w:marBottom w:val="0"/>
          <w:divBdr>
            <w:top w:val="none" w:sz="0" w:space="0" w:color="auto"/>
            <w:left w:val="none" w:sz="0" w:space="0" w:color="auto"/>
            <w:bottom w:val="none" w:sz="0" w:space="0" w:color="auto"/>
            <w:right w:val="none" w:sz="0" w:space="0" w:color="auto"/>
          </w:divBdr>
        </w:div>
      </w:divsChild>
    </w:div>
    <w:div w:id="1291545719">
      <w:bodyDiv w:val="1"/>
      <w:marLeft w:val="0"/>
      <w:marRight w:val="0"/>
      <w:marTop w:val="0"/>
      <w:marBottom w:val="0"/>
      <w:divBdr>
        <w:top w:val="none" w:sz="0" w:space="0" w:color="auto"/>
        <w:left w:val="none" w:sz="0" w:space="0" w:color="auto"/>
        <w:bottom w:val="none" w:sz="0" w:space="0" w:color="auto"/>
        <w:right w:val="none" w:sz="0" w:space="0" w:color="auto"/>
      </w:divBdr>
      <w:divsChild>
        <w:div w:id="854424583">
          <w:marLeft w:val="0"/>
          <w:marRight w:val="0"/>
          <w:marTop w:val="0"/>
          <w:marBottom w:val="0"/>
          <w:divBdr>
            <w:top w:val="none" w:sz="0" w:space="0" w:color="auto"/>
            <w:left w:val="none" w:sz="0" w:space="0" w:color="auto"/>
            <w:bottom w:val="none" w:sz="0" w:space="0" w:color="auto"/>
            <w:right w:val="none" w:sz="0" w:space="0" w:color="auto"/>
          </w:divBdr>
        </w:div>
      </w:divsChild>
    </w:div>
    <w:div w:id="1321884150">
      <w:bodyDiv w:val="1"/>
      <w:marLeft w:val="0"/>
      <w:marRight w:val="0"/>
      <w:marTop w:val="0"/>
      <w:marBottom w:val="0"/>
      <w:divBdr>
        <w:top w:val="none" w:sz="0" w:space="0" w:color="auto"/>
        <w:left w:val="none" w:sz="0" w:space="0" w:color="auto"/>
        <w:bottom w:val="none" w:sz="0" w:space="0" w:color="auto"/>
        <w:right w:val="none" w:sz="0" w:space="0" w:color="auto"/>
      </w:divBdr>
      <w:divsChild>
        <w:div w:id="1922323914">
          <w:marLeft w:val="0"/>
          <w:marRight w:val="0"/>
          <w:marTop w:val="0"/>
          <w:marBottom w:val="0"/>
          <w:divBdr>
            <w:top w:val="none" w:sz="0" w:space="0" w:color="auto"/>
            <w:left w:val="none" w:sz="0" w:space="0" w:color="auto"/>
            <w:bottom w:val="none" w:sz="0" w:space="0" w:color="auto"/>
            <w:right w:val="none" w:sz="0" w:space="0" w:color="auto"/>
          </w:divBdr>
          <w:divsChild>
            <w:div w:id="2753385">
              <w:marLeft w:val="0"/>
              <w:marRight w:val="0"/>
              <w:marTop w:val="0"/>
              <w:marBottom w:val="0"/>
              <w:divBdr>
                <w:top w:val="none" w:sz="0" w:space="0" w:color="auto"/>
                <w:left w:val="none" w:sz="0" w:space="0" w:color="auto"/>
                <w:bottom w:val="none" w:sz="0" w:space="0" w:color="auto"/>
                <w:right w:val="none" w:sz="0" w:space="0" w:color="auto"/>
              </w:divBdr>
            </w:div>
            <w:div w:id="183134804">
              <w:marLeft w:val="0"/>
              <w:marRight w:val="0"/>
              <w:marTop w:val="0"/>
              <w:marBottom w:val="0"/>
              <w:divBdr>
                <w:top w:val="none" w:sz="0" w:space="0" w:color="auto"/>
                <w:left w:val="none" w:sz="0" w:space="0" w:color="auto"/>
                <w:bottom w:val="none" w:sz="0" w:space="0" w:color="auto"/>
                <w:right w:val="none" w:sz="0" w:space="0" w:color="auto"/>
              </w:divBdr>
            </w:div>
            <w:div w:id="1096245729">
              <w:marLeft w:val="0"/>
              <w:marRight w:val="0"/>
              <w:marTop w:val="0"/>
              <w:marBottom w:val="0"/>
              <w:divBdr>
                <w:top w:val="none" w:sz="0" w:space="0" w:color="auto"/>
                <w:left w:val="none" w:sz="0" w:space="0" w:color="auto"/>
                <w:bottom w:val="none" w:sz="0" w:space="0" w:color="auto"/>
                <w:right w:val="none" w:sz="0" w:space="0" w:color="auto"/>
              </w:divBdr>
            </w:div>
            <w:div w:id="1134561898">
              <w:marLeft w:val="0"/>
              <w:marRight w:val="0"/>
              <w:marTop w:val="0"/>
              <w:marBottom w:val="0"/>
              <w:divBdr>
                <w:top w:val="none" w:sz="0" w:space="0" w:color="auto"/>
                <w:left w:val="none" w:sz="0" w:space="0" w:color="auto"/>
                <w:bottom w:val="none" w:sz="0" w:space="0" w:color="auto"/>
                <w:right w:val="none" w:sz="0" w:space="0" w:color="auto"/>
              </w:divBdr>
            </w:div>
            <w:div w:id="13749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247956">
      <w:bodyDiv w:val="1"/>
      <w:marLeft w:val="0"/>
      <w:marRight w:val="0"/>
      <w:marTop w:val="0"/>
      <w:marBottom w:val="0"/>
      <w:divBdr>
        <w:top w:val="none" w:sz="0" w:space="0" w:color="auto"/>
        <w:left w:val="none" w:sz="0" w:space="0" w:color="auto"/>
        <w:bottom w:val="none" w:sz="0" w:space="0" w:color="auto"/>
        <w:right w:val="none" w:sz="0" w:space="0" w:color="auto"/>
      </w:divBdr>
      <w:divsChild>
        <w:div w:id="725030625">
          <w:marLeft w:val="0"/>
          <w:marRight w:val="0"/>
          <w:marTop w:val="0"/>
          <w:marBottom w:val="0"/>
          <w:divBdr>
            <w:top w:val="none" w:sz="0" w:space="0" w:color="auto"/>
            <w:left w:val="none" w:sz="0" w:space="0" w:color="auto"/>
            <w:bottom w:val="none" w:sz="0" w:space="0" w:color="auto"/>
            <w:right w:val="none" w:sz="0" w:space="0" w:color="auto"/>
          </w:divBdr>
        </w:div>
      </w:divsChild>
    </w:div>
    <w:div w:id="1445231964">
      <w:bodyDiv w:val="1"/>
      <w:marLeft w:val="0"/>
      <w:marRight w:val="0"/>
      <w:marTop w:val="0"/>
      <w:marBottom w:val="0"/>
      <w:divBdr>
        <w:top w:val="none" w:sz="0" w:space="0" w:color="auto"/>
        <w:left w:val="none" w:sz="0" w:space="0" w:color="auto"/>
        <w:bottom w:val="none" w:sz="0" w:space="0" w:color="auto"/>
        <w:right w:val="none" w:sz="0" w:space="0" w:color="auto"/>
      </w:divBdr>
      <w:divsChild>
        <w:div w:id="1983147451">
          <w:marLeft w:val="0"/>
          <w:marRight w:val="0"/>
          <w:marTop w:val="0"/>
          <w:marBottom w:val="0"/>
          <w:divBdr>
            <w:top w:val="none" w:sz="0" w:space="0" w:color="auto"/>
            <w:left w:val="none" w:sz="0" w:space="0" w:color="auto"/>
            <w:bottom w:val="none" w:sz="0" w:space="0" w:color="auto"/>
            <w:right w:val="none" w:sz="0" w:space="0" w:color="auto"/>
          </w:divBdr>
        </w:div>
      </w:divsChild>
    </w:div>
    <w:div w:id="1556431605">
      <w:bodyDiv w:val="1"/>
      <w:marLeft w:val="0"/>
      <w:marRight w:val="0"/>
      <w:marTop w:val="0"/>
      <w:marBottom w:val="0"/>
      <w:divBdr>
        <w:top w:val="none" w:sz="0" w:space="0" w:color="auto"/>
        <w:left w:val="none" w:sz="0" w:space="0" w:color="auto"/>
        <w:bottom w:val="none" w:sz="0" w:space="0" w:color="auto"/>
        <w:right w:val="none" w:sz="0" w:space="0" w:color="auto"/>
      </w:divBdr>
      <w:divsChild>
        <w:div w:id="497618370">
          <w:marLeft w:val="0"/>
          <w:marRight w:val="0"/>
          <w:marTop w:val="0"/>
          <w:marBottom w:val="0"/>
          <w:divBdr>
            <w:top w:val="none" w:sz="0" w:space="0" w:color="auto"/>
            <w:left w:val="none" w:sz="0" w:space="0" w:color="auto"/>
            <w:bottom w:val="none" w:sz="0" w:space="0" w:color="auto"/>
            <w:right w:val="none" w:sz="0" w:space="0" w:color="auto"/>
          </w:divBdr>
        </w:div>
      </w:divsChild>
    </w:div>
    <w:div w:id="1623539508">
      <w:bodyDiv w:val="1"/>
      <w:marLeft w:val="0"/>
      <w:marRight w:val="0"/>
      <w:marTop w:val="0"/>
      <w:marBottom w:val="0"/>
      <w:divBdr>
        <w:top w:val="none" w:sz="0" w:space="0" w:color="auto"/>
        <w:left w:val="none" w:sz="0" w:space="0" w:color="auto"/>
        <w:bottom w:val="none" w:sz="0" w:space="0" w:color="auto"/>
        <w:right w:val="none" w:sz="0" w:space="0" w:color="auto"/>
      </w:divBdr>
    </w:div>
    <w:div w:id="1654262547">
      <w:bodyDiv w:val="1"/>
      <w:marLeft w:val="0"/>
      <w:marRight w:val="0"/>
      <w:marTop w:val="0"/>
      <w:marBottom w:val="0"/>
      <w:divBdr>
        <w:top w:val="none" w:sz="0" w:space="0" w:color="auto"/>
        <w:left w:val="none" w:sz="0" w:space="0" w:color="auto"/>
        <w:bottom w:val="none" w:sz="0" w:space="0" w:color="auto"/>
        <w:right w:val="none" w:sz="0" w:space="0" w:color="auto"/>
      </w:divBdr>
      <w:divsChild>
        <w:div w:id="967584069">
          <w:marLeft w:val="0"/>
          <w:marRight w:val="0"/>
          <w:marTop w:val="0"/>
          <w:marBottom w:val="0"/>
          <w:divBdr>
            <w:top w:val="none" w:sz="0" w:space="0" w:color="auto"/>
            <w:left w:val="none" w:sz="0" w:space="0" w:color="auto"/>
            <w:bottom w:val="none" w:sz="0" w:space="0" w:color="auto"/>
            <w:right w:val="none" w:sz="0" w:space="0" w:color="auto"/>
          </w:divBdr>
          <w:divsChild>
            <w:div w:id="124474078">
              <w:marLeft w:val="0"/>
              <w:marRight w:val="0"/>
              <w:marTop w:val="0"/>
              <w:marBottom w:val="0"/>
              <w:divBdr>
                <w:top w:val="none" w:sz="0" w:space="0" w:color="auto"/>
                <w:left w:val="none" w:sz="0" w:space="0" w:color="auto"/>
                <w:bottom w:val="none" w:sz="0" w:space="0" w:color="auto"/>
                <w:right w:val="none" w:sz="0" w:space="0" w:color="auto"/>
              </w:divBdr>
            </w:div>
            <w:div w:id="453207739">
              <w:marLeft w:val="0"/>
              <w:marRight w:val="0"/>
              <w:marTop w:val="0"/>
              <w:marBottom w:val="0"/>
              <w:divBdr>
                <w:top w:val="none" w:sz="0" w:space="0" w:color="auto"/>
                <w:left w:val="none" w:sz="0" w:space="0" w:color="auto"/>
                <w:bottom w:val="none" w:sz="0" w:space="0" w:color="auto"/>
                <w:right w:val="none" w:sz="0" w:space="0" w:color="auto"/>
              </w:divBdr>
            </w:div>
            <w:div w:id="608242831">
              <w:marLeft w:val="0"/>
              <w:marRight w:val="0"/>
              <w:marTop w:val="0"/>
              <w:marBottom w:val="0"/>
              <w:divBdr>
                <w:top w:val="none" w:sz="0" w:space="0" w:color="auto"/>
                <w:left w:val="none" w:sz="0" w:space="0" w:color="auto"/>
                <w:bottom w:val="none" w:sz="0" w:space="0" w:color="auto"/>
                <w:right w:val="none" w:sz="0" w:space="0" w:color="auto"/>
              </w:divBdr>
            </w:div>
            <w:div w:id="804007279">
              <w:marLeft w:val="0"/>
              <w:marRight w:val="0"/>
              <w:marTop w:val="0"/>
              <w:marBottom w:val="0"/>
              <w:divBdr>
                <w:top w:val="none" w:sz="0" w:space="0" w:color="auto"/>
                <w:left w:val="none" w:sz="0" w:space="0" w:color="auto"/>
                <w:bottom w:val="none" w:sz="0" w:space="0" w:color="auto"/>
                <w:right w:val="none" w:sz="0" w:space="0" w:color="auto"/>
              </w:divBdr>
            </w:div>
            <w:div w:id="857039138">
              <w:marLeft w:val="0"/>
              <w:marRight w:val="0"/>
              <w:marTop w:val="0"/>
              <w:marBottom w:val="0"/>
              <w:divBdr>
                <w:top w:val="none" w:sz="0" w:space="0" w:color="auto"/>
                <w:left w:val="none" w:sz="0" w:space="0" w:color="auto"/>
                <w:bottom w:val="none" w:sz="0" w:space="0" w:color="auto"/>
                <w:right w:val="none" w:sz="0" w:space="0" w:color="auto"/>
              </w:divBdr>
            </w:div>
            <w:div w:id="921453874">
              <w:marLeft w:val="0"/>
              <w:marRight w:val="0"/>
              <w:marTop w:val="0"/>
              <w:marBottom w:val="0"/>
              <w:divBdr>
                <w:top w:val="none" w:sz="0" w:space="0" w:color="auto"/>
                <w:left w:val="none" w:sz="0" w:space="0" w:color="auto"/>
                <w:bottom w:val="none" w:sz="0" w:space="0" w:color="auto"/>
                <w:right w:val="none" w:sz="0" w:space="0" w:color="auto"/>
              </w:divBdr>
            </w:div>
            <w:div w:id="994407474">
              <w:marLeft w:val="0"/>
              <w:marRight w:val="0"/>
              <w:marTop w:val="0"/>
              <w:marBottom w:val="0"/>
              <w:divBdr>
                <w:top w:val="none" w:sz="0" w:space="0" w:color="auto"/>
                <w:left w:val="none" w:sz="0" w:space="0" w:color="auto"/>
                <w:bottom w:val="none" w:sz="0" w:space="0" w:color="auto"/>
                <w:right w:val="none" w:sz="0" w:space="0" w:color="auto"/>
              </w:divBdr>
            </w:div>
            <w:div w:id="1020164490">
              <w:marLeft w:val="0"/>
              <w:marRight w:val="0"/>
              <w:marTop w:val="0"/>
              <w:marBottom w:val="0"/>
              <w:divBdr>
                <w:top w:val="none" w:sz="0" w:space="0" w:color="auto"/>
                <w:left w:val="none" w:sz="0" w:space="0" w:color="auto"/>
                <w:bottom w:val="none" w:sz="0" w:space="0" w:color="auto"/>
                <w:right w:val="none" w:sz="0" w:space="0" w:color="auto"/>
              </w:divBdr>
            </w:div>
            <w:div w:id="1059669262">
              <w:marLeft w:val="0"/>
              <w:marRight w:val="0"/>
              <w:marTop w:val="0"/>
              <w:marBottom w:val="0"/>
              <w:divBdr>
                <w:top w:val="none" w:sz="0" w:space="0" w:color="auto"/>
                <w:left w:val="none" w:sz="0" w:space="0" w:color="auto"/>
                <w:bottom w:val="none" w:sz="0" w:space="0" w:color="auto"/>
                <w:right w:val="none" w:sz="0" w:space="0" w:color="auto"/>
              </w:divBdr>
            </w:div>
            <w:div w:id="1179658512">
              <w:marLeft w:val="0"/>
              <w:marRight w:val="0"/>
              <w:marTop w:val="0"/>
              <w:marBottom w:val="0"/>
              <w:divBdr>
                <w:top w:val="none" w:sz="0" w:space="0" w:color="auto"/>
                <w:left w:val="none" w:sz="0" w:space="0" w:color="auto"/>
                <w:bottom w:val="none" w:sz="0" w:space="0" w:color="auto"/>
                <w:right w:val="none" w:sz="0" w:space="0" w:color="auto"/>
              </w:divBdr>
            </w:div>
            <w:div w:id="1303388878">
              <w:marLeft w:val="0"/>
              <w:marRight w:val="0"/>
              <w:marTop w:val="0"/>
              <w:marBottom w:val="0"/>
              <w:divBdr>
                <w:top w:val="none" w:sz="0" w:space="0" w:color="auto"/>
                <w:left w:val="none" w:sz="0" w:space="0" w:color="auto"/>
                <w:bottom w:val="none" w:sz="0" w:space="0" w:color="auto"/>
                <w:right w:val="none" w:sz="0" w:space="0" w:color="auto"/>
              </w:divBdr>
            </w:div>
            <w:div w:id="1353803531">
              <w:marLeft w:val="0"/>
              <w:marRight w:val="0"/>
              <w:marTop w:val="0"/>
              <w:marBottom w:val="0"/>
              <w:divBdr>
                <w:top w:val="none" w:sz="0" w:space="0" w:color="auto"/>
                <w:left w:val="none" w:sz="0" w:space="0" w:color="auto"/>
                <w:bottom w:val="none" w:sz="0" w:space="0" w:color="auto"/>
                <w:right w:val="none" w:sz="0" w:space="0" w:color="auto"/>
              </w:divBdr>
            </w:div>
            <w:div w:id="1910923555">
              <w:marLeft w:val="0"/>
              <w:marRight w:val="0"/>
              <w:marTop w:val="0"/>
              <w:marBottom w:val="0"/>
              <w:divBdr>
                <w:top w:val="none" w:sz="0" w:space="0" w:color="auto"/>
                <w:left w:val="none" w:sz="0" w:space="0" w:color="auto"/>
                <w:bottom w:val="none" w:sz="0" w:space="0" w:color="auto"/>
                <w:right w:val="none" w:sz="0" w:space="0" w:color="auto"/>
              </w:divBdr>
            </w:div>
            <w:div w:id="1939367920">
              <w:marLeft w:val="0"/>
              <w:marRight w:val="0"/>
              <w:marTop w:val="0"/>
              <w:marBottom w:val="0"/>
              <w:divBdr>
                <w:top w:val="none" w:sz="0" w:space="0" w:color="auto"/>
                <w:left w:val="none" w:sz="0" w:space="0" w:color="auto"/>
                <w:bottom w:val="none" w:sz="0" w:space="0" w:color="auto"/>
                <w:right w:val="none" w:sz="0" w:space="0" w:color="auto"/>
              </w:divBdr>
            </w:div>
            <w:div w:id="1962805513">
              <w:marLeft w:val="0"/>
              <w:marRight w:val="0"/>
              <w:marTop w:val="0"/>
              <w:marBottom w:val="0"/>
              <w:divBdr>
                <w:top w:val="none" w:sz="0" w:space="0" w:color="auto"/>
                <w:left w:val="none" w:sz="0" w:space="0" w:color="auto"/>
                <w:bottom w:val="none" w:sz="0" w:space="0" w:color="auto"/>
                <w:right w:val="none" w:sz="0" w:space="0" w:color="auto"/>
              </w:divBdr>
            </w:div>
            <w:div w:id="212049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3100">
      <w:bodyDiv w:val="1"/>
      <w:marLeft w:val="0"/>
      <w:marRight w:val="0"/>
      <w:marTop w:val="0"/>
      <w:marBottom w:val="0"/>
      <w:divBdr>
        <w:top w:val="none" w:sz="0" w:space="0" w:color="auto"/>
        <w:left w:val="none" w:sz="0" w:space="0" w:color="auto"/>
        <w:bottom w:val="none" w:sz="0" w:space="0" w:color="auto"/>
        <w:right w:val="none" w:sz="0" w:space="0" w:color="auto"/>
      </w:divBdr>
      <w:divsChild>
        <w:div w:id="880098344">
          <w:marLeft w:val="0"/>
          <w:marRight w:val="0"/>
          <w:marTop w:val="0"/>
          <w:marBottom w:val="0"/>
          <w:divBdr>
            <w:top w:val="none" w:sz="0" w:space="0" w:color="auto"/>
            <w:left w:val="none" w:sz="0" w:space="0" w:color="auto"/>
            <w:bottom w:val="none" w:sz="0" w:space="0" w:color="auto"/>
            <w:right w:val="none" w:sz="0" w:space="0" w:color="auto"/>
          </w:divBdr>
          <w:divsChild>
            <w:div w:id="13286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2282">
      <w:bodyDiv w:val="1"/>
      <w:marLeft w:val="0"/>
      <w:marRight w:val="0"/>
      <w:marTop w:val="0"/>
      <w:marBottom w:val="0"/>
      <w:divBdr>
        <w:top w:val="none" w:sz="0" w:space="0" w:color="auto"/>
        <w:left w:val="none" w:sz="0" w:space="0" w:color="auto"/>
        <w:bottom w:val="none" w:sz="0" w:space="0" w:color="auto"/>
        <w:right w:val="none" w:sz="0" w:space="0" w:color="auto"/>
      </w:divBdr>
      <w:divsChild>
        <w:div w:id="897857119">
          <w:marLeft w:val="0"/>
          <w:marRight w:val="0"/>
          <w:marTop w:val="0"/>
          <w:marBottom w:val="0"/>
          <w:divBdr>
            <w:top w:val="none" w:sz="0" w:space="0" w:color="auto"/>
            <w:left w:val="none" w:sz="0" w:space="0" w:color="auto"/>
            <w:bottom w:val="none" w:sz="0" w:space="0" w:color="auto"/>
            <w:right w:val="none" w:sz="0" w:space="0" w:color="auto"/>
          </w:divBdr>
          <w:divsChild>
            <w:div w:id="1600093784">
              <w:marLeft w:val="0"/>
              <w:marRight w:val="0"/>
              <w:marTop w:val="0"/>
              <w:marBottom w:val="0"/>
              <w:divBdr>
                <w:top w:val="none" w:sz="0" w:space="0" w:color="auto"/>
                <w:left w:val="none" w:sz="0" w:space="0" w:color="auto"/>
                <w:bottom w:val="none" w:sz="0" w:space="0" w:color="auto"/>
                <w:right w:val="none" w:sz="0" w:space="0" w:color="auto"/>
              </w:divBdr>
            </w:div>
            <w:div w:id="180546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3663">
      <w:bodyDiv w:val="1"/>
      <w:marLeft w:val="0"/>
      <w:marRight w:val="0"/>
      <w:marTop w:val="0"/>
      <w:marBottom w:val="0"/>
      <w:divBdr>
        <w:top w:val="none" w:sz="0" w:space="0" w:color="auto"/>
        <w:left w:val="none" w:sz="0" w:space="0" w:color="auto"/>
        <w:bottom w:val="none" w:sz="0" w:space="0" w:color="auto"/>
        <w:right w:val="none" w:sz="0" w:space="0" w:color="auto"/>
      </w:divBdr>
      <w:divsChild>
        <w:div w:id="1632855633">
          <w:marLeft w:val="0"/>
          <w:marRight w:val="0"/>
          <w:marTop w:val="0"/>
          <w:marBottom w:val="0"/>
          <w:divBdr>
            <w:top w:val="none" w:sz="0" w:space="0" w:color="auto"/>
            <w:left w:val="none" w:sz="0" w:space="0" w:color="auto"/>
            <w:bottom w:val="none" w:sz="0" w:space="0" w:color="auto"/>
            <w:right w:val="none" w:sz="0" w:space="0" w:color="auto"/>
          </w:divBdr>
        </w:div>
      </w:divsChild>
    </w:div>
    <w:div w:id="1725788032">
      <w:bodyDiv w:val="1"/>
      <w:marLeft w:val="0"/>
      <w:marRight w:val="0"/>
      <w:marTop w:val="0"/>
      <w:marBottom w:val="0"/>
      <w:divBdr>
        <w:top w:val="none" w:sz="0" w:space="0" w:color="auto"/>
        <w:left w:val="none" w:sz="0" w:space="0" w:color="auto"/>
        <w:bottom w:val="none" w:sz="0" w:space="0" w:color="auto"/>
        <w:right w:val="none" w:sz="0" w:space="0" w:color="auto"/>
      </w:divBdr>
      <w:divsChild>
        <w:div w:id="1893228550">
          <w:marLeft w:val="0"/>
          <w:marRight w:val="0"/>
          <w:marTop w:val="0"/>
          <w:marBottom w:val="0"/>
          <w:divBdr>
            <w:top w:val="none" w:sz="0" w:space="0" w:color="auto"/>
            <w:left w:val="none" w:sz="0" w:space="0" w:color="auto"/>
            <w:bottom w:val="none" w:sz="0" w:space="0" w:color="auto"/>
            <w:right w:val="none" w:sz="0" w:space="0" w:color="auto"/>
          </w:divBdr>
        </w:div>
      </w:divsChild>
    </w:div>
    <w:div w:id="1741903584">
      <w:bodyDiv w:val="1"/>
      <w:marLeft w:val="0"/>
      <w:marRight w:val="0"/>
      <w:marTop w:val="0"/>
      <w:marBottom w:val="0"/>
      <w:divBdr>
        <w:top w:val="none" w:sz="0" w:space="0" w:color="auto"/>
        <w:left w:val="none" w:sz="0" w:space="0" w:color="auto"/>
        <w:bottom w:val="none" w:sz="0" w:space="0" w:color="auto"/>
        <w:right w:val="none" w:sz="0" w:space="0" w:color="auto"/>
      </w:divBdr>
      <w:divsChild>
        <w:div w:id="954480103">
          <w:marLeft w:val="0"/>
          <w:marRight w:val="0"/>
          <w:marTop w:val="0"/>
          <w:marBottom w:val="0"/>
          <w:divBdr>
            <w:top w:val="none" w:sz="0" w:space="0" w:color="auto"/>
            <w:left w:val="none" w:sz="0" w:space="0" w:color="auto"/>
            <w:bottom w:val="none" w:sz="0" w:space="0" w:color="auto"/>
            <w:right w:val="none" w:sz="0" w:space="0" w:color="auto"/>
          </w:divBdr>
          <w:divsChild>
            <w:div w:id="489636680">
              <w:marLeft w:val="0"/>
              <w:marRight w:val="0"/>
              <w:marTop w:val="0"/>
              <w:marBottom w:val="0"/>
              <w:divBdr>
                <w:top w:val="none" w:sz="0" w:space="0" w:color="auto"/>
                <w:left w:val="none" w:sz="0" w:space="0" w:color="auto"/>
                <w:bottom w:val="none" w:sz="0" w:space="0" w:color="auto"/>
                <w:right w:val="none" w:sz="0" w:space="0" w:color="auto"/>
              </w:divBdr>
            </w:div>
            <w:div w:id="5737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79075">
      <w:bodyDiv w:val="1"/>
      <w:marLeft w:val="0"/>
      <w:marRight w:val="0"/>
      <w:marTop w:val="0"/>
      <w:marBottom w:val="0"/>
      <w:divBdr>
        <w:top w:val="none" w:sz="0" w:space="0" w:color="auto"/>
        <w:left w:val="none" w:sz="0" w:space="0" w:color="auto"/>
        <w:bottom w:val="none" w:sz="0" w:space="0" w:color="auto"/>
        <w:right w:val="none" w:sz="0" w:space="0" w:color="auto"/>
      </w:divBdr>
      <w:divsChild>
        <w:div w:id="556404069">
          <w:marLeft w:val="0"/>
          <w:marRight w:val="0"/>
          <w:marTop w:val="0"/>
          <w:marBottom w:val="0"/>
          <w:divBdr>
            <w:top w:val="none" w:sz="0" w:space="0" w:color="auto"/>
            <w:left w:val="none" w:sz="0" w:space="0" w:color="auto"/>
            <w:bottom w:val="none" w:sz="0" w:space="0" w:color="auto"/>
            <w:right w:val="none" w:sz="0" w:space="0" w:color="auto"/>
          </w:divBdr>
        </w:div>
      </w:divsChild>
    </w:div>
    <w:div w:id="1878160886">
      <w:bodyDiv w:val="1"/>
      <w:marLeft w:val="0"/>
      <w:marRight w:val="0"/>
      <w:marTop w:val="0"/>
      <w:marBottom w:val="0"/>
      <w:divBdr>
        <w:top w:val="none" w:sz="0" w:space="0" w:color="auto"/>
        <w:left w:val="none" w:sz="0" w:space="0" w:color="auto"/>
        <w:bottom w:val="none" w:sz="0" w:space="0" w:color="auto"/>
        <w:right w:val="none" w:sz="0" w:space="0" w:color="auto"/>
      </w:divBdr>
      <w:divsChild>
        <w:div w:id="1419909745">
          <w:marLeft w:val="0"/>
          <w:marRight w:val="0"/>
          <w:marTop w:val="0"/>
          <w:marBottom w:val="0"/>
          <w:divBdr>
            <w:top w:val="none" w:sz="0" w:space="0" w:color="auto"/>
            <w:left w:val="none" w:sz="0" w:space="0" w:color="auto"/>
            <w:bottom w:val="none" w:sz="0" w:space="0" w:color="auto"/>
            <w:right w:val="none" w:sz="0" w:space="0" w:color="auto"/>
          </w:divBdr>
        </w:div>
      </w:divsChild>
    </w:div>
    <w:div w:id="1880121491">
      <w:bodyDiv w:val="1"/>
      <w:marLeft w:val="0"/>
      <w:marRight w:val="0"/>
      <w:marTop w:val="0"/>
      <w:marBottom w:val="0"/>
      <w:divBdr>
        <w:top w:val="none" w:sz="0" w:space="0" w:color="auto"/>
        <w:left w:val="none" w:sz="0" w:space="0" w:color="auto"/>
        <w:bottom w:val="none" w:sz="0" w:space="0" w:color="auto"/>
        <w:right w:val="none" w:sz="0" w:space="0" w:color="auto"/>
      </w:divBdr>
      <w:divsChild>
        <w:div w:id="192114135">
          <w:marLeft w:val="0"/>
          <w:marRight w:val="0"/>
          <w:marTop w:val="0"/>
          <w:marBottom w:val="0"/>
          <w:divBdr>
            <w:top w:val="none" w:sz="0" w:space="0" w:color="auto"/>
            <w:left w:val="none" w:sz="0" w:space="0" w:color="auto"/>
            <w:bottom w:val="none" w:sz="0" w:space="0" w:color="auto"/>
            <w:right w:val="none" w:sz="0" w:space="0" w:color="auto"/>
          </w:divBdr>
          <w:divsChild>
            <w:div w:id="106241000">
              <w:marLeft w:val="0"/>
              <w:marRight w:val="0"/>
              <w:marTop w:val="0"/>
              <w:marBottom w:val="0"/>
              <w:divBdr>
                <w:top w:val="none" w:sz="0" w:space="0" w:color="auto"/>
                <w:left w:val="none" w:sz="0" w:space="0" w:color="auto"/>
                <w:bottom w:val="none" w:sz="0" w:space="0" w:color="auto"/>
                <w:right w:val="none" w:sz="0" w:space="0" w:color="auto"/>
              </w:divBdr>
            </w:div>
            <w:div w:id="108209892">
              <w:marLeft w:val="0"/>
              <w:marRight w:val="0"/>
              <w:marTop w:val="0"/>
              <w:marBottom w:val="0"/>
              <w:divBdr>
                <w:top w:val="none" w:sz="0" w:space="0" w:color="auto"/>
                <w:left w:val="none" w:sz="0" w:space="0" w:color="auto"/>
                <w:bottom w:val="none" w:sz="0" w:space="0" w:color="auto"/>
                <w:right w:val="none" w:sz="0" w:space="0" w:color="auto"/>
              </w:divBdr>
            </w:div>
            <w:div w:id="112945126">
              <w:marLeft w:val="0"/>
              <w:marRight w:val="0"/>
              <w:marTop w:val="0"/>
              <w:marBottom w:val="0"/>
              <w:divBdr>
                <w:top w:val="none" w:sz="0" w:space="0" w:color="auto"/>
                <w:left w:val="none" w:sz="0" w:space="0" w:color="auto"/>
                <w:bottom w:val="none" w:sz="0" w:space="0" w:color="auto"/>
                <w:right w:val="none" w:sz="0" w:space="0" w:color="auto"/>
              </w:divBdr>
            </w:div>
            <w:div w:id="133639815">
              <w:marLeft w:val="0"/>
              <w:marRight w:val="0"/>
              <w:marTop w:val="0"/>
              <w:marBottom w:val="0"/>
              <w:divBdr>
                <w:top w:val="none" w:sz="0" w:space="0" w:color="auto"/>
                <w:left w:val="none" w:sz="0" w:space="0" w:color="auto"/>
                <w:bottom w:val="none" w:sz="0" w:space="0" w:color="auto"/>
                <w:right w:val="none" w:sz="0" w:space="0" w:color="auto"/>
              </w:divBdr>
            </w:div>
            <w:div w:id="214702074">
              <w:marLeft w:val="0"/>
              <w:marRight w:val="0"/>
              <w:marTop w:val="0"/>
              <w:marBottom w:val="0"/>
              <w:divBdr>
                <w:top w:val="none" w:sz="0" w:space="0" w:color="auto"/>
                <w:left w:val="none" w:sz="0" w:space="0" w:color="auto"/>
                <w:bottom w:val="none" w:sz="0" w:space="0" w:color="auto"/>
                <w:right w:val="none" w:sz="0" w:space="0" w:color="auto"/>
              </w:divBdr>
            </w:div>
            <w:div w:id="274291965">
              <w:marLeft w:val="0"/>
              <w:marRight w:val="0"/>
              <w:marTop w:val="0"/>
              <w:marBottom w:val="0"/>
              <w:divBdr>
                <w:top w:val="none" w:sz="0" w:space="0" w:color="auto"/>
                <w:left w:val="none" w:sz="0" w:space="0" w:color="auto"/>
                <w:bottom w:val="none" w:sz="0" w:space="0" w:color="auto"/>
                <w:right w:val="none" w:sz="0" w:space="0" w:color="auto"/>
              </w:divBdr>
            </w:div>
            <w:div w:id="633372376">
              <w:marLeft w:val="0"/>
              <w:marRight w:val="0"/>
              <w:marTop w:val="0"/>
              <w:marBottom w:val="0"/>
              <w:divBdr>
                <w:top w:val="none" w:sz="0" w:space="0" w:color="auto"/>
                <w:left w:val="none" w:sz="0" w:space="0" w:color="auto"/>
                <w:bottom w:val="none" w:sz="0" w:space="0" w:color="auto"/>
                <w:right w:val="none" w:sz="0" w:space="0" w:color="auto"/>
              </w:divBdr>
            </w:div>
            <w:div w:id="740756584">
              <w:marLeft w:val="0"/>
              <w:marRight w:val="0"/>
              <w:marTop w:val="0"/>
              <w:marBottom w:val="0"/>
              <w:divBdr>
                <w:top w:val="none" w:sz="0" w:space="0" w:color="auto"/>
                <w:left w:val="none" w:sz="0" w:space="0" w:color="auto"/>
                <w:bottom w:val="none" w:sz="0" w:space="0" w:color="auto"/>
                <w:right w:val="none" w:sz="0" w:space="0" w:color="auto"/>
              </w:divBdr>
            </w:div>
            <w:div w:id="1061977206">
              <w:marLeft w:val="0"/>
              <w:marRight w:val="0"/>
              <w:marTop w:val="0"/>
              <w:marBottom w:val="0"/>
              <w:divBdr>
                <w:top w:val="none" w:sz="0" w:space="0" w:color="auto"/>
                <w:left w:val="none" w:sz="0" w:space="0" w:color="auto"/>
                <w:bottom w:val="none" w:sz="0" w:space="0" w:color="auto"/>
                <w:right w:val="none" w:sz="0" w:space="0" w:color="auto"/>
              </w:divBdr>
            </w:div>
            <w:div w:id="1116484346">
              <w:marLeft w:val="0"/>
              <w:marRight w:val="0"/>
              <w:marTop w:val="0"/>
              <w:marBottom w:val="0"/>
              <w:divBdr>
                <w:top w:val="none" w:sz="0" w:space="0" w:color="auto"/>
                <w:left w:val="none" w:sz="0" w:space="0" w:color="auto"/>
                <w:bottom w:val="none" w:sz="0" w:space="0" w:color="auto"/>
                <w:right w:val="none" w:sz="0" w:space="0" w:color="auto"/>
              </w:divBdr>
            </w:div>
            <w:div w:id="1289625492">
              <w:marLeft w:val="0"/>
              <w:marRight w:val="0"/>
              <w:marTop w:val="0"/>
              <w:marBottom w:val="0"/>
              <w:divBdr>
                <w:top w:val="none" w:sz="0" w:space="0" w:color="auto"/>
                <w:left w:val="none" w:sz="0" w:space="0" w:color="auto"/>
                <w:bottom w:val="none" w:sz="0" w:space="0" w:color="auto"/>
                <w:right w:val="none" w:sz="0" w:space="0" w:color="auto"/>
              </w:divBdr>
            </w:div>
            <w:div w:id="1778716526">
              <w:marLeft w:val="0"/>
              <w:marRight w:val="0"/>
              <w:marTop w:val="0"/>
              <w:marBottom w:val="0"/>
              <w:divBdr>
                <w:top w:val="none" w:sz="0" w:space="0" w:color="auto"/>
                <w:left w:val="none" w:sz="0" w:space="0" w:color="auto"/>
                <w:bottom w:val="none" w:sz="0" w:space="0" w:color="auto"/>
                <w:right w:val="none" w:sz="0" w:space="0" w:color="auto"/>
              </w:divBdr>
            </w:div>
            <w:div w:id="1821338967">
              <w:marLeft w:val="0"/>
              <w:marRight w:val="0"/>
              <w:marTop w:val="0"/>
              <w:marBottom w:val="0"/>
              <w:divBdr>
                <w:top w:val="none" w:sz="0" w:space="0" w:color="auto"/>
                <w:left w:val="none" w:sz="0" w:space="0" w:color="auto"/>
                <w:bottom w:val="none" w:sz="0" w:space="0" w:color="auto"/>
                <w:right w:val="none" w:sz="0" w:space="0" w:color="auto"/>
              </w:divBdr>
            </w:div>
            <w:div w:id="1822697171">
              <w:marLeft w:val="0"/>
              <w:marRight w:val="0"/>
              <w:marTop w:val="0"/>
              <w:marBottom w:val="0"/>
              <w:divBdr>
                <w:top w:val="none" w:sz="0" w:space="0" w:color="auto"/>
                <w:left w:val="none" w:sz="0" w:space="0" w:color="auto"/>
                <w:bottom w:val="none" w:sz="0" w:space="0" w:color="auto"/>
                <w:right w:val="none" w:sz="0" w:space="0" w:color="auto"/>
              </w:divBdr>
            </w:div>
            <w:div w:id="1889218097">
              <w:marLeft w:val="0"/>
              <w:marRight w:val="0"/>
              <w:marTop w:val="0"/>
              <w:marBottom w:val="0"/>
              <w:divBdr>
                <w:top w:val="none" w:sz="0" w:space="0" w:color="auto"/>
                <w:left w:val="none" w:sz="0" w:space="0" w:color="auto"/>
                <w:bottom w:val="none" w:sz="0" w:space="0" w:color="auto"/>
                <w:right w:val="none" w:sz="0" w:space="0" w:color="auto"/>
              </w:divBdr>
            </w:div>
            <w:div w:id="1889875835">
              <w:marLeft w:val="0"/>
              <w:marRight w:val="0"/>
              <w:marTop w:val="0"/>
              <w:marBottom w:val="0"/>
              <w:divBdr>
                <w:top w:val="none" w:sz="0" w:space="0" w:color="auto"/>
                <w:left w:val="none" w:sz="0" w:space="0" w:color="auto"/>
                <w:bottom w:val="none" w:sz="0" w:space="0" w:color="auto"/>
                <w:right w:val="none" w:sz="0" w:space="0" w:color="auto"/>
              </w:divBdr>
            </w:div>
            <w:div w:id="1978219323">
              <w:marLeft w:val="0"/>
              <w:marRight w:val="0"/>
              <w:marTop w:val="0"/>
              <w:marBottom w:val="0"/>
              <w:divBdr>
                <w:top w:val="none" w:sz="0" w:space="0" w:color="auto"/>
                <w:left w:val="none" w:sz="0" w:space="0" w:color="auto"/>
                <w:bottom w:val="none" w:sz="0" w:space="0" w:color="auto"/>
                <w:right w:val="none" w:sz="0" w:space="0" w:color="auto"/>
              </w:divBdr>
            </w:div>
            <w:div w:id="2018264746">
              <w:marLeft w:val="0"/>
              <w:marRight w:val="0"/>
              <w:marTop w:val="0"/>
              <w:marBottom w:val="0"/>
              <w:divBdr>
                <w:top w:val="none" w:sz="0" w:space="0" w:color="auto"/>
                <w:left w:val="none" w:sz="0" w:space="0" w:color="auto"/>
                <w:bottom w:val="none" w:sz="0" w:space="0" w:color="auto"/>
                <w:right w:val="none" w:sz="0" w:space="0" w:color="auto"/>
              </w:divBdr>
            </w:div>
            <w:div w:id="20670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4697">
      <w:bodyDiv w:val="1"/>
      <w:marLeft w:val="0"/>
      <w:marRight w:val="0"/>
      <w:marTop w:val="0"/>
      <w:marBottom w:val="0"/>
      <w:divBdr>
        <w:top w:val="none" w:sz="0" w:space="0" w:color="auto"/>
        <w:left w:val="none" w:sz="0" w:space="0" w:color="auto"/>
        <w:bottom w:val="none" w:sz="0" w:space="0" w:color="auto"/>
        <w:right w:val="none" w:sz="0" w:space="0" w:color="auto"/>
      </w:divBdr>
      <w:divsChild>
        <w:div w:id="1421289191">
          <w:marLeft w:val="0"/>
          <w:marRight w:val="0"/>
          <w:marTop w:val="0"/>
          <w:marBottom w:val="0"/>
          <w:divBdr>
            <w:top w:val="none" w:sz="0" w:space="0" w:color="auto"/>
            <w:left w:val="none" w:sz="0" w:space="0" w:color="auto"/>
            <w:bottom w:val="none" w:sz="0" w:space="0" w:color="auto"/>
            <w:right w:val="none" w:sz="0" w:space="0" w:color="auto"/>
          </w:divBdr>
        </w:div>
      </w:divsChild>
    </w:div>
    <w:div w:id="1935935834">
      <w:bodyDiv w:val="1"/>
      <w:marLeft w:val="0"/>
      <w:marRight w:val="0"/>
      <w:marTop w:val="0"/>
      <w:marBottom w:val="0"/>
      <w:divBdr>
        <w:top w:val="none" w:sz="0" w:space="0" w:color="auto"/>
        <w:left w:val="none" w:sz="0" w:space="0" w:color="auto"/>
        <w:bottom w:val="none" w:sz="0" w:space="0" w:color="auto"/>
        <w:right w:val="none" w:sz="0" w:space="0" w:color="auto"/>
      </w:divBdr>
      <w:divsChild>
        <w:div w:id="261573563">
          <w:marLeft w:val="0"/>
          <w:marRight w:val="0"/>
          <w:marTop w:val="0"/>
          <w:marBottom w:val="0"/>
          <w:divBdr>
            <w:top w:val="none" w:sz="0" w:space="0" w:color="auto"/>
            <w:left w:val="none" w:sz="0" w:space="0" w:color="auto"/>
            <w:bottom w:val="none" w:sz="0" w:space="0" w:color="auto"/>
            <w:right w:val="none" w:sz="0" w:space="0" w:color="auto"/>
          </w:divBdr>
          <w:divsChild>
            <w:div w:id="1394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2320">
      <w:bodyDiv w:val="1"/>
      <w:marLeft w:val="0"/>
      <w:marRight w:val="0"/>
      <w:marTop w:val="0"/>
      <w:marBottom w:val="0"/>
      <w:divBdr>
        <w:top w:val="none" w:sz="0" w:space="0" w:color="auto"/>
        <w:left w:val="none" w:sz="0" w:space="0" w:color="auto"/>
        <w:bottom w:val="none" w:sz="0" w:space="0" w:color="auto"/>
        <w:right w:val="none" w:sz="0" w:space="0" w:color="auto"/>
      </w:divBdr>
      <w:divsChild>
        <w:div w:id="1518033339">
          <w:marLeft w:val="0"/>
          <w:marRight w:val="0"/>
          <w:marTop w:val="0"/>
          <w:marBottom w:val="0"/>
          <w:divBdr>
            <w:top w:val="none" w:sz="0" w:space="0" w:color="auto"/>
            <w:left w:val="none" w:sz="0" w:space="0" w:color="auto"/>
            <w:bottom w:val="none" w:sz="0" w:space="0" w:color="auto"/>
            <w:right w:val="none" w:sz="0" w:space="0" w:color="auto"/>
          </w:divBdr>
        </w:div>
      </w:divsChild>
    </w:div>
    <w:div w:id="2094626476">
      <w:bodyDiv w:val="1"/>
      <w:marLeft w:val="0"/>
      <w:marRight w:val="0"/>
      <w:marTop w:val="0"/>
      <w:marBottom w:val="0"/>
      <w:divBdr>
        <w:top w:val="none" w:sz="0" w:space="0" w:color="auto"/>
        <w:left w:val="none" w:sz="0" w:space="0" w:color="auto"/>
        <w:bottom w:val="none" w:sz="0" w:space="0" w:color="auto"/>
        <w:right w:val="none" w:sz="0" w:space="0" w:color="auto"/>
      </w:divBdr>
      <w:divsChild>
        <w:div w:id="278993458">
          <w:marLeft w:val="0"/>
          <w:marRight w:val="0"/>
          <w:marTop w:val="0"/>
          <w:marBottom w:val="0"/>
          <w:divBdr>
            <w:top w:val="none" w:sz="0" w:space="0" w:color="auto"/>
            <w:left w:val="none" w:sz="0" w:space="0" w:color="auto"/>
            <w:bottom w:val="none" w:sz="0" w:space="0" w:color="auto"/>
            <w:right w:val="none" w:sz="0" w:space="0" w:color="auto"/>
          </w:divBdr>
          <w:divsChild>
            <w:div w:id="29383444">
              <w:marLeft w:val="0"/>
              <w:marRight w:val="0"/>
              <w:marTop w:val="0"/>
              <w:marBottom w:val="0"/>
              <w:divBdr>
                <w:top w:val="none" w:sz="0" w:space="0" w:color="auto"/>
                <w:left w:val="none" w:sz="0" w:space="0" w:color="auto"/>
                <w:bottom w:val="none" w:sz="0" w:space="0" w:color="auto"/>
                <w:right w:val="none" w:sz="0" w:space="0" w:color="auto"/>
              </w:divBdr>
            </w:div>
            <w:div w:id="104354814">
              <w:marLeft w:val="0"/>
              <w:marRight w:val="0"/>
              <w:marTop w:val="0"/>
              <w:marBottom w:val="0"/>
              <w:divBdr>
                <w:top w:val="none" w:sz="0" w:space="0" w:color="auto"/>
                <w:left w:val="none" w:sz="0" w:space="0" w:color="auto"/>
                <w:bottom w:val="none" w:sz="0" w:space="0" w:color="auto"/>
                <w:right w:val="none" w:sz="0" w:space="0" w:color="auto"/>
              </w:divBdr>
            </w:div>
            <w:div w:id="569194588">
              <w:marLeft w:val="0"/>
              <w:marRight w:val="0"/>
              <w:marTop w:val="0"/>
              <w:marBottom w:val="0"/>
              <w:divBdr>
                <w:top w:val="none" w:sz="0" w:space="0" w:color="auto"/>
                <w:left w:val="none" w:sz="0" w:space="0" w:color="auto"/>
                <w:bottom w:val="none" w:sz="0" w:space="0" w:color="auto"/>
                <w:right w:val="none" w:sz="0" w:space="0" w:color="auto"/>
              </w:divBdr>
            </w:div>
            <w:div w:id="815536133">
              <w:marLeft w:val="0"/>
              <w:marRight w:val="0"/>
              <w:marTop w:val="0"/>
              <w:marBottom w:val="0"/>
              <w:divBdr>
                <w:top w:val="none" w:sz="0" w:space="0" w:color="auto"/>
                <w:left w:val="none" w:sz="0" w:space="0" w:color="auto"/>
                <w:bottom w:val="none" w:sz="0" w:space="0" w:color="auto"/>
                <w:right w:val="none" w:sz="0" w:space="0" w:color="auto"/>
              </w:divBdr>
            </w:div>
            <w:div w:id="13731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AA593-20C0-429D-A69D-C09A003D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2287</Words>
  <Characters>12795</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SOMMAIRE</vt:lpstr>
    </vt:vector>
  </TitlesOfParts>
  <Company>Aubert &amp; Duval</Company>
  <LinksUpToDate>false</LinksUpToDate>
  <CharactersWithSpaces>15052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SOMMAIRE</dc:title>
  <dc:creator>Jessica Escaffre</dc:creator>
  <cp:lastModifiedBy>Jessica Escaffre</cp:lastModifiedBy>
  <cp:revision>6</cp:revision>
  <cp:lastPrinted>2015-12-29T16:26:00Z</cp:lastPrinted>
  <dcterms:created xsi:type="dcterms:W3CDTF">2016-01-05T17:09:00Z</dcterms:created>
  <dcterms:modified xsi:type="dcterms:W3CDTF">2016-01-05T17:23:00Z</dcterms:modified>
</cp:coreProperties>
</file>