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E7" w:rsidRDefault="006244E7" w:rsidP="006244E7">
      <w:pPr>
        <w:jc w:val="center"/>
        <w:rPr>
          <w:rFonts w:ascii="Verdana" w:hAnsi="Verdana"/>
          <w:b/>
          <w:u w:val="single"/>
        </w:rPr>
      </w:pPr>
    </w:p>
    <w:p w:rsidR="008C2B54" w:rsidRPr="006244E7" w:rsidRDefault="006244E7" w:rsidP="006244E7">
      <w:pPr>
        <w:jc w:val="center"/>
        <w:rPr>
          <w:rFonts w:ascii="Verdana" w:hAnsi="Verdana"/>
          <w:b/>
          <w:u w:val="single"/>
        </w:rPr>
      </w:pPr>
      <w:r w:rsidRPr="006244E7">
        <w:rPr>
          <w:rFonts w:ascii="Verdana" w:hAnsi="Verdana"/>
          <w:b/>
          <w:u w:val="single"/>
        </w:rPr>
        <w:t>SOMMAIRE</w:t>
      </w:r>
    </w:p>
    <w:tbl>
      <w:tblPr>
        <w:tblW w:w="5834" w:type="pct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1415"/>
        <w:gridCol w:w="2734"/>
        <w:gridCol w:w="2722"/>
        <w:gridCol w:w="2711"/>
      </w:tblGrid>
      <w:tr w:rsidR="006244E7" w:rsidRPr="005877CE" w:rsidTr="008C2B54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DA03E0" w:rsidRDefault="006244E7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u w:val="single"/>
              </w:rPr>
              <w:fldChar w:fldCharType="begin"/>
            </w:r>
            <w:r>
              <w:rPr>
                <w:rFonts w:ascii="Verdana" w:hAnsi="Verdana"/>
                <w:b w:val="0"/>
                <w:bCs w:val="0"/>
                <w:u w:val="single"/>
              </w:rPr>
              <w:instrText xml:space="preserve"> TOC \o "1-2" \h \z \u </w:instrText>
            </w:r>
            <w:r>
              <w:rPr>
                <w:rFonts w:ascii="Verdana" w:hAnsi="Verdana"/>
                <w:b w:val="0"/>
                <w:bCs w:val="0"/>
                <w:u w:val="single"/>
              </w:rPr>
              <w:fldChar w:fldCharType="separate"/>
            </w:r>
            <w:hyperlink w:anchor="_Toc430955182" w:history="1"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1.</w:t>
              </w:r>
              <w:r w:rsidR="00DA03E0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DEFINITION DU BESOIN</w:t>
              </w:r>
              <w:r w:rsidR="00DA03E0">
                <w:rPr>
                  <w:noProof/>
                  <w:webHidden/>
                </w:rPr>
                <w:tab/>
              </w:r>
              <w:r w:rsidR="00DA03E0">
                <w:rPr>
                  <w:noProof/>
                  <w:webHidden/>
                </w:rPr>
                <w:fldChar w:fldCharType="begin"/>
              </w:r>
              <w:r w:rsidR="00DA03E0">
                <w:rPr>
                  <w:noProof/>
                  <w:webHidden/>
                </w:rPr>
                <w:instrText xml:space="preserve"> PAGEREF _Toc430955182 \h </w:instrText>
              </w:r>
              <w:r w:rsidR="00DA03E0">
                <w:rPr>
                  <w:noProof/>
                  <w:webHidden/>
                </w:rPr>
              </w:r>
              <w:r w:rsidR="00DA03E0">
                <w:rPr>
                  <w:noProof/>
                  <w:webHidden/>
                </w:rPr>
                <w:fldChar w:fldCharType="separate"/>
              </w:r>
              <w:r w:rsidR="00DA03E0">
                <w:rPr>
                  <w:noProof/>
                  <w:webHidden/>
                </w:rPr>
                <w:t>2</w:t>
              </w:r>
              <w:r w:rsidR="00DA03E0">
                <w:rPr>
                  <w:noProof/>
                  <w:webHidden/>
                </w:rPr>
                <w:fldChar w:fldCharType="end"/>
              </w:r>
            </w:hyperlink>
          </w:p>
          <w:p w:rsidR="00DA03E0" w:rsidRDefault="00007279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955183" w:history="1"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2.</w:t>
              </w:r>
              <w:r w:rsidR="00DA03E0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DEFINITIONS ET ABREVIATIONS</w:t>
              </w:r>
              <w:r w:rsidR="00DA03E0">
                <w:rPr>
                  <w:noProof/>
                  <w:webHidden/>
                </w:rPr>
                <w:tab/>
              </w:r>
              <w:r w:rsidR="00DA03E0">
                <w:rPr>
                  <w:noProof/>
                  <w:webHidden/>
                </w:rPr>
                <w:fldChar w:fldCharType="begin"/>
              </w:r>
              <w:r w:rsidR="00DA03E0">
                <w:rPr>
                  <w:noProof/>
                  <w:webHidden/>
                </w:rPr>
                <w:instrText xml:space="preserve"> PAGEREF _Toc430955183 \h </w:instrText>
              </w:r>
              <w:r w:rsidR="00DA03E0">
                <w:rPr>
                  <w:noProof/>
                  <w:webHidden/>
                </w:rPr>
              </w:r>
              <w:r w:rsidR="00DA03E0">
                <w:rPr>
                  <w:noProof/>
                  <w:webHidden/>
                </w:rPr>
                <w:fldChar w:fldCharType="separate"/>
              </w:r>
              <w:r w:rsidR="00DA03E0">
                <w:rPr>
                  <w:noProof/>
                  <w:webHidden/>
                </w:rPr>
                <w:t>2</w:t>
              </w:r>
              <w:r w:rsidR="00DA03E0">
                <w:rPr>
                  <w:noProof/>
                  <w:webHidden/>
                </w:rPr>
                <w:fldChar w:fldCharType="end"/>
              </w:r>
            </w:hyperlink>
          </w:p>
          <w:p w:rsidR="00DA03E0" w:rsidRDefault="00007279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955184" w:history="1"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3.</w:t>
              </w:r>
              <w:r w:rsidR="00DA03E0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EXIGENCES RELATIVES AU PROCESS</w:t>
              </w:r>
              <w:r w:rsidR="00DA03E0">
                <w:rPr>
                  <w:noProof/>
                  <w:webHidden/>
                </w:rPr>
                <w:tab/>
              </w:r>
              <w:r w:rsidR="00DA03E0">
                <w:rPr>
                  <w:noProof/>
                  <w:webHidden/>
                </w:rPr>
                <w:fldChar w:fldCharType="begin"/>
              </w:r>
              <w:r w:rsidR="00DA03E0">
                <w:rPr>
                  <w:noProof/>
                  <w:webHidden/>
                </w:rPr>
                <w:instrText xml:space="preserve"> PAGEREF _Toc430955184 \h </w:instrText>
              </w:r>
              <w:r w:rsidR="00DA03E0">
                <w:rPr>
                  <w:noProof/>
                  <w:webHidden/>
                </w:rPr>
              </w:r>
              <w:r w:rsidR="00DA03E0">
                <w:rPr>
                  <w:noProof/>
                  <w:webHidden/>
                </w:rPr>
                <w:fldChar w:fldCharType="separate"/>
              </w:r>
              <w:r w:rsidR="00DA03E0">
                <w:rPr>
                  <w:noProof/>
                  <w:webHidden/>
                </w:rPr>
                <w:t>2</w:t>
              </w:r>
              <w:r w:rsidR="00DA03E0">
                <w:rPr>
                  <w:noProof/>
                  <w:webHidden/>
                </w:rPr>
                <w:fldChar w:fldCharType="end"/>
              </w:r>
            </w:hyperlink>
          </w:p>
          <w:p w:rsidR="00DA03E0" w:rsidRDefault="00007279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955185" w:history="1"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4.</w:t>
              </w:r>
              <w:r w:rsidR="00DA03E0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ANOMALIE / NON CONFORMITE</w:t>
              </w:r>
              <w:r w:rsidR="00DA03E0">
                <w:rPr>
                  <w:noProof/>
                  <w:webHidden/>
                </w:rPr>
                <w:tab/>
              </w:r>
              <w:r w:rsidR="00DA03E0">
                <w:rPr>
                  <w:noProof/>
                  <w:webHidden/>
                </w:rPr>
                <w:fldChar w:fldCharType="begin"/>
              </w:r>
              <w:r w:rsidR="00DA03E0">
                <w:rPr>
                  <w:noProof/>
                  <w:webHidden/>
                </w:rPr>
                <w:instrText xml:space="preserve"> PAGEREF _Toc430955185 \h </w:instrText>
              </w:r>
              <w:r w:rsidR="00DA03E0">
                <w:rPr>
                  <w:noProof/>
                  <w:webHidden/>
                </w:rPr>
              </w:r>
              <w:r w:rsidR="00DA03E0">
                <w:rPr>
                  <w:noProof/>
                  <w:webHidden/>
                </w:rPr>
                <w:fldChar w:fldCharType="separate"/>
              </w:r>
              <w:r w:rsidR="00DA03E0">
                <w:rPr>
                  <w:noProof/>
                  <w:webHidden/>
                </w:rPr>
                <w:t>4</w:t>
              </w:r>
              <w:r w:rsidR="00DA03E0">
                <w:rPr>
                  <w:noProof/>
                  <w:webHidden/>
                </w:rPr>
                <w:fldChar w:fldCharType="end"/>
              </w:r>
            </w:hyperlink>
          </w:p>
          <w:p w:rsidR="00DA03E0" w:rsidRDefault="00007279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955186" w:history="1"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5.</w:t>
              </w:r>
              <w:r w:rsidR="00DA03E0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RISQUES IDENTIFIES ET PLAN D’ACTION</w:t>
              </w:r>
              <w:r w:rsidR="00DA03E0">
                <w:rPr>
                  <w:noProof/>
                  <w:webHidden/>
                </w:rPr>
                <w:tab/>
              </w:r>
              <w:r w:rsidR="00DA03E0">
                <w:rPr>
                  <w:noProof/>
                  <w:webHidden/>
                </w:rPr>
                <w:fldChar w:fldCharType="begin"/>
              </w:r>
              <w:r w:rsidR="00DA03E0">
                <w:rPr>
                  <w:noProof/>
                  <w:webHidden/>
                </w:rPr>
                <w:instrText xml:space="preserve"> PAGEREF _Toc430955186 \h </w:instrText>
              </w:r>
              <w:r w:rsidR="00DA03E0">
                <w:rPr>
                  <w:noProof/>
                  <w:webHidden/>
                </w:rPr>
              </w:r>
              <w:r w:rsidR="00DA03E0">
                <w:rPr>
                  <w:noProof/>
                  <w:webHidden/>
                </w:rPr>
                <w:fldChar w:fldCharType="separate"/>
              </w:r>
              <w:r w:rsidR="00DA03E0">
                <w:rPr>
                  <w:noProof/>
                  <w:webHidden/>
                </w:rPr>
                <w:t>5</w:t>
              </w:r>
              <w:r w:rsidR="00DA03E0">
                <w:rPr>
                  <w:noProof/>
                  <w:webHidden/>
                </w:rPr>
                <w:fldChar w:fldCharType="end"/>
              </w:r>
            </w:hyperlink>
          </w:p>
          <w:p w:rsidR="00DA03E0" w:rsidRDefault="00007279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955187" w:history="1"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6.</w:t>
              </w:r>
              <w:r w:rsidR="00DA03E0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DA03E0" w:rsidRPr="00A46467">
                <w:rPr>
                  <w:rStyle w:val="Lienhypertexte"/>
                  <w:rFonts w:ascii="Verdana" w:hAnsi="Verdana"/>
                  <w:noProof/>
                </w:rPr>
                <w:t>ELEMENTS A FOURNIR</w:t>
              </w:r>
              <w:r w:rsidR="00DA03E0">
                <w:rPr>
                  <w:noProof/>
                  <w:webHidden/>
                </w:rPr>
                <w:tab/>
              </w:r>
              <w:r w:rsidR="00DA03E0">
                <w:rPr>
                  <w:noProof/>
                  <w:webHidden/>
                </w:rPr>
                <w:fldChar w:fldCharType="begin"/>
              </w:r>
              <w:r w:rsidR="00DA03E0">
                <w:rPr>
                  <w:noProof/>
                  <w:webHidden/>
                </w:rPr>
                <w:instrText xml:space="preserve"> PAGEREF _Toc430955187 \h </w:instrText>
              </w:r>
              <w:r w:rsidR="00DA03E0">
                <w:rPr>
                  <w:noProof/>
                  <w:webHidden/>
                </w:rPr>
              </w:r>
              <w:r w:rsidR="00DA03E0">
                <w:rPr>
                  <w:noProof/>
                  <w:webHidden/>
                </w:rPr>
                <w:fldChar w:fldCharType="separate"/>
              </w:r>
              <w:r w:rsidR="00DA03E0">
                <w:rPr>
                  <w:noProof/>
                  <w:webHidden/>
                </w:rPr>
                <w:t>5</w:t>
              </w:r>
              <w:r w:rsidR="00DA03E0">
                <w:rPr>
                  <w:noProof/>
                  <w:webHidden/>
                </w:rPr>
                <w:fldChar w:fldCharType="end"/>
              </w:r>
            </w:hyperlink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fldChar w:fldCharType="end"/>
            </w: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</w:tr>
      <w:tr w:rsidR="006244E7" w:rsidRPr="006244E7" w:rsidTr="008C2B54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E7" w:rsidRPr="005E16F6" w:rsidRDefault="006244E7" w:rsidP="006244E7">
            <w:pPr>
              <w:ind w:right="-648"/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Pr="006244E7" w:rsidRDefault="006244E7" w:rsidP="006244E7">
            <w:pPr>
              <w:ind w:right="-648"/>
              <w:jc w:val="center"/>
              <w:rPr>
                <w:rFonts w:ascii="Verdana" w:hAnsi="Verdana"/>
                <w:b/>
                <w:bCs/>
                <w:szCs w:val="20"/>
                <w:u w:val="single"/>
              </w:rPr>
            </w:pPr>
            <w:r w:rsidRPr="006244E7">
              <w:rPr>
                <w:rFonts w:ascii="Verdana" w:hAnsi="Verdana"/>
                <w:b/>
                <w:bCs/>
                <w:szCs w:val="20"/>
                <w:u w:val="single"/>
              </w:rPr>
              <w:t>HISTORIQUE DES MISES A JOUR</w:t>
            </w:r>
          </w:p>
          <w:p w:rsidR="006244E7" w:rsidRP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Cs w:val="20"/>
                <w:u w:val="single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C2B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OBJET</w:t>
            </w: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  <w:vAlign w:val="center"/>
          </w:tcPr>
          <w:p w:rsidR="008C2B54" w:rsidRPr="005877CE" w:rsidRDefault="008C2B54" w:rsidP="008C2B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C2B54" w:rsidRPr="005877CE" w:rsidRDefault="008C2B54" w:rsidP="008C1ED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C1EDD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>/0</w:t>
            </w:r>
            <w:r w:rsidR="008C1EDD">
              <w:rPr>
                <w:rFonts w:ascii="Verdana" w:hAnsi="Verdana"/>
                <w:sz w:val="20"/>
                <w:szCs w:val="20"/>
              </w:rPr>
              <w:t>9</w:t>
            </w:r>
            <w:r>
              <w:rPr>
                <w:rFonts w:ascii="Verdana" w:hAnsi="Verdana"/>
                <w:sz w:val="20"/>
                <w:szCs w:val="20"/>
              </w:rPr>
              <w:t>/2015</w:t>
            </w:r>
          </w:p>
        </w:tc>
        <w:tc>
          <w:tcPr>
            <w:tcW w:w="3769" w:type="pct"/>
            <w:gridSpan w:val="3"/>
            <w:shd w:val="clear" w:color="auto" w:fill="auto"/>
            <w:vAlign w:val="center"/>
          </w:tcPr>
          <w:p w:rsidR="008C2B54" w:rsidRPr="005877CE" w:rsidRDefault="008C2B54" w:rsidP="008C2B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Création</w:t>
            </w: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661E6">
        <w:trPr>
          <w:trHeight w:val="546"/>
        </w:trPr>
        <w:tc>
          <w:tcPr>
            <w:tcW w:w="5000" w:type="pct"/>
            <w:gridSpan w:val="5"/>
            <w:shd w:val="clear" w:color="auto" w:fill="auto"/>
          </w:tcPr>
          <w:p w:rsidR="008C2B54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8C2B54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8C2B54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E16F6" w:rsidRDefault="005E16F6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8C2B54" w:rsidRPr="005877CE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386614" w:rsidRPr="005877CE" w:rsidTr="00D647DA"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B77559" w:rsidRPr="005877CE" w:rsidRDefault="00B77559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386614" w:rsidRPr="006244E7" w:rsidRDefault="00386614" w:rsidP="006244E7">
            <w:pPr>
              <w:ind w:right="-648"/>
              <w:jc w:val="center"/>
              <w:rPr>
                <w:rFonts w:ascii="Verdana" w:hAnsi="Verdana"/>
                <w:b/>
                <w:bCs/>
                <w:szCs w:val="20"/>
                <w:u w:val="single"/>
              </w:rPr>
            </w:pPr>
            <w:r w:rsidRPr="006244E7">
              <w:rPr>
                <w:rFonts w:ascii="Verdana" w:hAnsi="Verdana"/>
                <w:b/>
                <w:bCs/>
                <w:szCs w:val="20"/>
                <w:u w:val="single"/>
              </w:rPr>
              <w:t>LISTE DE DIFFUSION</w:t>
            </w:r>
          </w:p>
          <w:p w:rsidR="00386614" w:rsidRDefault="00386614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8C2B54" w:rsidRDefault="008C2B54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DF3521" w:rsidRDefault="00DF3521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5E16F6" w:rsidRDefault="005E16F6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95565A" w:rsidRDefault="0095565A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95565A" w:rsidRPr="005877CE" w:rsidRDefault="0095565A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3F5052" w:rsidRPr="005877CE" w:rsidRDefault="003F5052" w:rsidP="00596BD5">
            <w:pPr>
              <w:ind w:left="252" w:right="-64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713BB" w:rsidRPr="005877CE" w:rsidTr="00D17567">
        <w:trPr>
          <w:trHeight w:val="770"/>
        </w:trPr>
        <w:tc>
          <w:tcPr>
            <w:tcW w:w="12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713BB" w:rsidRPr="005877CE" w:rsidRDefault="004713BB" w:rsidP="005877CE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REDACTEUR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VERIFICATEUR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APPROBATEUR</w:t>
            </w:r>
          </w:p>
        </w:tc>
      </w:tr>
      <w:tr w:rsidR="004713BB" w:rsidRPr="005877CE" w:rsidTr="00D17567">
        <w:trPr>
          <w:trHeight w:val="1423"/>
        </w:trPr>
        <w:tc>
          <w:tcPr>
            <w:tcW w:w="12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4713BB" w:rsidRPr="005877CE" w:rsidRDefault="004713BB" w:rsidP="005877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VISA</w:t>
            </w:r>
          </w:p>
          <w:p w:rsidR="004713BB" w:rsidRPr="005877CE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2" w:type="pct"/>
            <w:tcBorders>
              <w:bottom w:val="single" w:sz="4" w:space="0" w:color="auto"/>
            </w:tcBorders>
            <w:shd w:val="clear" w:color="auto" w:fill="auto"/>
          </w:tcPr>
          <w:p w:rsidR="004713BB" w:rsidRPr="005877CE" w:rsidRDefault="004713BB" w:rsidP="005877CE">
            <w:pPr>
              <w:pStyle w:val="NormalWeb"/>
              <w:spacing w:before="120" w:before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</w:tcPr>
          <w:p w:rsidR="0050220B" w:rsidRPr="005877CE" w:rsidRDefault="0050220B" w:rsidP="005877CE">
            <w:pPr>
              <w:pStyle w:val="NormalWeb"/>
              <w:spacing w:before="120" w:before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</w:tcPr>
          <w:p w:rsidR="004713BB" w:rsidRPr="005877CE" w:rsidRDefault="004713BB" w:rsidP="005877CE">
            <w:pPr>
              <w:pStyle w:val="NormalWeb"/>
              <w:spacing w:before="120" w:before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B4B6C" w:rsidRPr="00AC5ABF" w:rsidRDefault="004B0BE7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r>
        <w:rPr>
          <w:sz w:val="20"/>
          <w:szCs w:val="20"/>
        </w:rPr>
        <w:br w:type="page"/>
      </w:r>
      <w:bookmarkStart w:id="0" w:name="_Toc430955182"/>
      <w:r w:rsidR="001F7887">
        <w:rPr>
          <w:rFonts w:ascii="Verdana" w:hAnsi="Verdana"/>
          <w:sz w:val="28"/>
          <w:szCs w:val="28"/>
          <w:u w:val="single"/>
        </w:rPr>
        <w:lastRenderedPageBreak/>
        <w:t>DEFINITION DU BESOIN</w:t>
      </w:r>
      <w:bookmarkEnd w:id="0"/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9B4B6C" w:rsidRDefault="008C1EDD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Tri</w:t>
      </w:r>
      <w:r w:rsidR="00DF3521">
        <w:rPr>
          <w:rFonts w:ascii="Verdana" w:hAnsi="Verdana"/>
          <w:sz w:val="20"/>
        </w:rPr>
        <w:t xml:space="preserve"> de</w:t>
      </w:r>
      <w:r>
        <w:rPr>
          <w:rFonts w:ascii="Verdana" w:hAnsi="Verdana"/>
          <w:sz w:val="20"/>
        </w:rPr>
        <w:t>s</w:t>
      </w:r>
      <w:r w:rsidR="00DF3521">
        <w:rPr>
          <w:rFonts w:ascii="Verdana" w:hAnsi="Verdana"/>
          <w:sz w:val="20"/>
        </w:rPr>
        <w:t xml:space="preserve"> </w:t>
      </w:r>
      <w:r w:rsidR="00E1278D">
        <w:rPr>
          <w:rFonts w:ascii="Verdana" w:hAnsi="Verdana"/>
          <w:sz w:val="20"/>
        </w:rPr>
        <w:t>copeaux</w:t>
      </w:r>
      <w:r w:rsidR="00DF3521">
        <w:rPr>
          <w:rFonts w:ascii="Verdana" w:hAnsi="Verdana"/>
          <w:sz w:val="20"/>
        </w:rPr>
        <w:t xml:space="preserve"> chez les générateurs </w:t>
      </w:r>
      <w:r w:rsidR="004108D9">
        <w:rPr>
          <w:rFonts w:ascii="Verdana" w:hAnsi="Verdana"/>
          <w:sz w:val="20"/>
        </w:rPr>
        <w:t>de copeaux</w:t>
      </w:r>
      <w:r w:rsidR="00DF3521">
        <w:rPr>
          <w:rFonts w:ascii="Verdana" w:hAnsi="Verdana"/>
          <w:sz w:val="20"/>
        </w:rPr>
        <w:t xml:space="preserve">. </w:t>
      </w:r>
    </w:p>
    <w:p w:rsidR="003427FC" w:rsidRPr="00DF3521" w:rsidRDefault="003427FC" w:rsidP="00E12500">
      <w:pPr>
        <w:jc w:val="both"/>
        <w:rPr>
          <w:rFonts w:ascii="Verdana" w:hAnsi="Verdana"/>
          <w:sz w:val="20"/>
        </w:rPr>
      </w:pPr>
    </w:p>
    <w:p w:rsidR="003427FC" w:rsidRDefault="003427FC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1" w:name="_Toc430955183"/>
      <w:r>
        <w:rPr>
          <w:rFonts w:ascii="Verdana" w:hAnsi="Verdana"/>
          <w:sz w:val="28"/>
          <w:szCs w:val="28"/>
          <w:u w:val="single"/>
        </w:rPr>
        <w:t>DEFINITIONS ET ABREVIATIONS</w:t>
      </w:r>
      <w:bookmarkEnd w:id="1"/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3427FC" w:rsidRDefault="003427FC" w:rsidP="00E12500">
      <w:pPr>
        <w:jc w:val="both"/>
        <w:rPr>
          <w:rFonts w:ascii="Verdana" w:hAnsi="Verdana"/>
          <w:sz w:val="20"/>
        </w:rPr>
      </w:pPr>
      <w:r w:rsidRPr="003427FC">
        <w:rPr>
          <w:rFonts w:ascii="Verdana" w:hAnsi="Verdana"/>
          <w:sz w:val="20"/>
        </w:rPr>
        <w:t xml:space="preserve">GENERATEURS DE COPEAUX : sociétés qui génèrent des copeaux au cours de son </w:t>
      </w:r>
      <w:proofErr w:type="spellStart"/>
      <w:r w:rsidRPr="003427FC">
        <w:rPr>
          <w:rFonts w:ascii="Verdana" w:hAnsi="Verdana"/>
          <w:sz w:val="20"/>
        </w:rPr>
        <w:t>process</w:t>
      </w:r>
      <w:proofErr w:type="spellEnd"/>
      <w:r w:rsidRPr="003427FC">
        <w:rPr>
          <w:rFonts w:ascii="Verdana" w:hAnsi="Verdana"/>
          <w:sz w:val="20"/>
        </w:rPr>
        <w:t xml:space="preserve"> de fabrication.</w:t>
      </w:r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1161D4" w:rsidRPr="001161D4" w:rsidRDefault="001161D4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COLLECTEUR</w:t>
      </w:r>
      <w:r w:rsidR="00E1278D">
        <w:rPr>
          <w:rFonts w:ascii="Verdana" w:hAnsi="Verdana"/>
          <w:sz w:val="20"/>
        </w:rPr>
        <w:t>S</w:t>
      </w:r>
      <w:r>
        <w:rPr>
          <w:rFonts w:ascii="Verdana" w:hAnsi="Verdana"/>
          <w:sz w:val="20"/>
        </w:rPr>
        <w:t xml:space="preserve"> DE COPEAUX : </w:t>
      </w:r>
      <w:r w:rsidRPr="001161D4">
        <w:rPr>
          <w:rFonts w:ascii="Verdana" w:hAnsi="Verdana"/>
          <w:sz w:val="20"/>
        </w:rPr>
        <w:t xml:space="preserve">sociétés dont le métier est de collecter les </w:t>
      </w:r>
      <w:r>
        <w:rPr>
          <w:rFonts w:ascii="Verdana" w:hAnsi="Verdana"/>
          <w:sz w:val="20"/>
        </w:rPr>
        <w:t>copeaux</w:t>
      </w:r>
      <w:r w:rsidRPr="001161D4">
        <w:rPr>
          <w:rFonts w:ascii="Verdana" w:hAnsi="Verdana"/>
          <w:sz w:val="20"/>
        </w:rPr>
        <w:t xml:space="preserve"> destinées à la fusion.</w:t>
      </w:r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A06E0B" w:rsidRPr="00B22D68" w:rsidRDefault="00A06E0B" w:rsidP="00A06E0B">
      <w:pPr>
        <w:spacing w:before="120"/>
        <w:jc w:val="both"/>
        <w:rPr>
          <w:i/>
        </w:rPr>
      </w:pPr>
      <w:r>
        <w:rPr>
          <w:rFonts w:ascii="Verdana" w:hAnsi="Verdana"/>
          <w:sz w:val="20"/>
        </w:rPr>
        <w:t xml:space="preserve">PROCESSEURS DE COPEAUX : </w:t>
      </w:r>
      <w:r w:rsidRPr="001161D4">
        <w:rPr>
          <w:rFonts w:ascii="Verdana" w:hAnsi="Verdana"/>
          <w:sz w:val="20"/>
        </w:rPr>
        <w:t xml:space="preserve">sociétés </w:t>
      </w:r>
      <w:r>
        <w:rPr>
          <w:rFonts w:ascii="Verdana" w:hAnsi="Verdana"/>
          <w:sz w:val="20"/>
        </w:rPr>
        <w:t>en charge de préparer les copeaux en vue de leur fusion au PAMCHR.</w:t>
      </w:r>
    </w:p>
    <w:p w:rsidR="00A06E0B" w:rsidRPr="004108D9" w:rsidRDefault="00A06E0B" w:rsidP="00E12500">
      <w:pPr>
        <w:jc w:val="both"/>
        <w:rPr>
          <w:rFonts w:ascii="Verdana" w:hAnsi="Verdana"/>
          <w:sz w:val="20"/>
        </w:rPr>
      </w:pPr>
    </w:p>
    <w:p w:rsidR="003427FC" w:rsidRPr="003427FC" w:rsidRDefault="003427FC" w:rsidP="00E12500">
      <w:pPr>
        <w:jc w:val="both"/>
        <w:rPr>
          <w:rFonts w:ascii="Verdana" w:hAnsi="Verdana"/>
          <w:sz w:val="20"/>
          <w:lang w:val="en-US"/>
        </w:rPr>
      </w:pPr>
      <w:r w:rsidRPr="003427FC">
        <w:rPr>
          <w:rFonts w:ascii="Verdana" w:hAnsi="Verdana"/>
          <w:sz w:val="20"/>
          <w:lang w:val="en-US"/>
        </w:rPr>
        <w:t xml:space="preserve">PAMCHR: Plasma Arc Melting Cold Hearth </w:t>
      </w:r>
      <w:r>
        <w:rPr>
          <w:rFonts w:ascii="Verdana" w:hAnsi="Verdana"/>
          <w:sz w:val="20"/>
          <w:lang w:val="en-US"/>
        </w:rPr>
        <w:t>Refining</w:t>
      </w:r>
    </w:p>
    <w:p w:rsidR="00E12500" w:rsidRDefault="00E12500" w:rsidP="00E12500">
      <w:pPr>
        <w:jc w:val="both"/>
        <w:rPr>
          <w:rFonts w:ascii="Verdana" w:hAnsi="Verdana"/>
          <w:sz w:val="20"/>
          <w:lang w:val="en-US"/>
        </w:rPr>
      </w:pPr>
    </w:p>
    <w:p w:rsidR="001161D4" w:rsidRDefault="003427FC" w:rsidP="00E12500">
      <w:pPr>
        <w:jc w:val="both"/>
        <w:rPr>
          <w:rFonts w:ascii="Verdana" w:hAnsi="Verdana"/>
          <w:sz w:val="20"/>
        </w:rPr>
      </w:pPr>
      <w:r w:rsidRPr="003427FC">
        <w:rPr>
          <w:rFonts w:ascii="Verdana" w:hAnsi="Verdana"/>
          <w:sz w:val="20"/>
        </w:rPr>
        <w:t>LOT DE</w:t>
      </w:r>
      <w:r>
        <w:rPr>
          <w:rFonts w:ascii="Verdana" w:hAnsi="Verdana"/>
          <w:sz w:val="20"/>
        </w:rPr>
        <w:t xml:space="preserve"> COPEAUX</w:t>
      </w:r>
      <w:r w:rsidR="000300B9">
        <w:rPr>
          <w:rFonts w:ascii="Verdana" w:hAnsi="Verdana"/>
          <w:sz w:val="20"/>
        </w:rPr>
        <w:t>:</w:t>
      </w:r>
      <w:r w:rsidR="001161D4">
        <w:rPr>
          <w:rFonts w:ascii="Verdana" w:hAnsi="Verdana"/>
          <w:sz w:val="20"/>
        </w:rPr>
        <w:t xml:space="preserve"> il est défini par :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client, 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contrat, 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site de génération, </w:t>
      </w:r>
    </w:p>
    <w:p w:rsidR="00106009" w:rsidRDefault="00106009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commentRangeStart w:id="2"/>
      <w:r>
        <w:rPr>
          <w:rFonts w:ascii="Verdana" w:hAnsi="Verdana"/>
          <w:sz w:val="20"/>
        </w:rPr>
        <w:t>1 machine de génération</w:t>
      </w:r>
      <w:commentRangeEnd w:id="2"/>
      <w:r w:rsidR="00F4551F">
        <w:rPr>
          <w:rStyle w:val="Marquedecommentaire"/>
        </w:rPr>
        <w:commentReference w:id="2"/>
      </w:r>
      <w:r>
        <w:rPr>
          <w:rFonts w:ascii="Verdana" w:hAnsi="Verdana"/>
          <w:sz w:val="20"/>
        </w:rPr>
        <w:t>,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>1 date</w:t>
      </w:r>
      <w:r w:rsidR="00106009">
        <w:rPr>
          <w:rFonts w:ascii="Verdana" w:hAnsi="Verdana"/>
          <w:sz w:val="20"/>
        </w:rPr>
        <w:t xml:space="preserve"> de génération</w:t>
      </w:r>
      <w:r w:rsidRPr="001161D4">
        <w:rPr>
          <w:rFonts w:ascii="Verdana" w:hAnsi="Verdana"/>
          <w:sz w:val="20"/>
        </w:rPr>
        <w:t xml:space="preserve">, </w:t>
      </w:r>
    </w:p>
    <w:p w:rsidR="003427FC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générateur, 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 article chute</w:t>
      </w:r>
      <w:r w:rsidR="00E12500">
        <w:rPr>
          <w:rFonts w:ascii="Verdana" w:hAnsi="Verdana"/>
          <w:sz w:val="20"/>
        </w:rPr>
        <w:t>,</w:t>
      </w:r>
    </w:p>
    <w:p w:rsidR="001161D4" w:rsidRP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 date d’enlèvement réalisé par </w:t>
      </w:r>
      <w:r w:rsidR="00106009">
        <w:rPr>
          <w:rFonts w:ascii="Verdana" w:hAnsi="Verdana"/>
          <w:sz w:val="20"/>
        </w:rPr>
        <w:t>un transporteur</w:t>
      </w:r>
      <w:r>
        <w:rPr>
          <w:rFonts w:ascii="Verdana" w:hAnsi="Verdana"/>
          <w:sz w:val="20"/>
        </w:rPr>
        <w:t xml:space="preserve"> à un point de collecte. </w:t>
      </w:r>
    </w:p>
    <w:p w:rsidR="00E12500" w:rsidRDefault="00106009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Un lot de copeaux peut correspondre à plusieurs conten</w:t>
      </w:r>
      <w:r w:rsidR="00F66D3B">
        <w:rPr>
          <w:rFonts w:ascii="Verdana" w:hAnsi="Verdana"/>
          <w:sz w:val="20"/>
        </w:rPr>
        <w:t>ant</w:t>
      </w:r>
      <w:r>
        <w:rPr>
          <w:rFonts w:ascii="Verdana" w:hAnsi="Verdana"/>
          <w:sz w:val="20"/>
        </w:rPr>
        <w:t xml:space="preserve">s. </w:t>
      </w:r>
    </w:p>
    <w:p w:rsidR="00106009" w:rsidRDefault="00106009" w:rsidP="00E12500">
      <w:pPr>
        <w:jc w:val="both"/>
        <w:rPr>
          <w:rFonts w:ascii="Verdana" w:hAnsi="Verdana"/>
          <w:sz w:val="20"/>
        </w:rPr>
      </w:pPr>
    </w:p>
    <w:p w:rsidR="00F03DFD" w:rsidRDefault="003427FC" w:rsidP="00E12500">
      <w:pPr>
        <w:jc w:val="both"/>
        <w:rPr>
          <w:rFonts w:ascii="Verdana" w:hAnsi="Verdana"/>
          <w:sz w:val="20"/>
        </w:rPr>
      </w:pPr>
      <w:r w:rsidRPr="003427FC">
        <w:rPr>
          <w:rFonts w:ascii="Verdana" w:hAnsi="Verdana"/>
          <w:sz w:val="20"/>
        </w:rPr>
        <w:t>ALLIAGES DE TITANE:</w:t>
      </w:r>
      <w:r w:rsidR="00F03DFD">
        <w:rPr>
          <w:rFonts w:ascii="Verdana" w:hAnsi="Verdana"/>
          <w:sz w:val="20"/>
        </w:rPr>
        <w:t xml:space="preserve"> TA6V</w:t>
      </w:r>
      <w:r w:rsidR="00DD26CC">
        <w:rPr>
          <w:rFonts w:ascii="Verdana" w:hAnsi="Verdana"/>
          <w:sz w:val="20"/>
        </w:rPr>
        <w:t xml:space="preserve"> (grade 5 standard et haut O)</w:t>
      </w:r>
      <w:r w:rsidR="00F03DFD">
        <w:rPr>
          <w:rFonts w:ascii="Verdana" w:hAnsi="Verdana"/>
          <w:sz w:val="20"/>
        </w:rPr>
        <w:t xml:space="preserve">, </w:t>
      </w:r>
      <w:r w:rsidR="00D337F1">
        <w:rPr>
          <w:rFonts w:ascii="Verdana" w:hAnsi="Verdana"/>
          <w:sz w:val="20"/>
        </w:rPr>
        <w:t xml:space="preserve">TA6V ELI, </w:t>
      </w:r>
      <w:r w:rsidR="00F03DFD">
        <w:rPr>
          <w:rFonts w:ascii="Verdana" w:hAnsi="Verdana"/>
          <w:sz w:val="20"/>
        </w:rPr>
        <w:t>Ti 1023, Ti 5553</w:t>
      </w:r>
      <w:r w:rsidR="00E12500">
        <w:rPr>
          <w:rFonts w:ascii="Verdana" w:hAnsi="Verdana"/>
          <w:sz w:val="20"/>
        </w:rPr>
        <w:t>.</w:t>
      </w:r>
    </w:p>
    <w:p w:rsidR="00E12500" w:rsidRPr="003427FC" w:rsidRDefault="00E12500" w:rsidP="00E12500">
      <w:pPr>
        <w:jc w:val="both"/>
        <w:rPr>
          <w:rFonts w:ascii="Verdana" w:hAnsi="Verdana"/>
          <w:sz w:val="20"/>
        </w:rPr>
      </w:pPr>
    </w:p>
    <w:p w:rsidR="009B4B6C" w:rsidRPr="00AC5ABF" w:rsidRDefault="00C310F9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3" w:name="_Toc430955184"/>
      <w:r>
        <w:rPr>
          <w:rFonts w:ascii="Verdana" w:hAnsi="Verdana"/>
          <w:sz w:val="28"/>
          <w:szCs w:val="28"/>
          <w:u w:val="single"/>
        </w:rPr>
        <w:t>EXIGENCES RELATIVES AU PROCESS</w:t>
      </w:r>
      <w:bookmarkEnd w:id="3"/>
    </w:p>
    <w:p w:rsidR="00332904" w:rsidRPr="00332904" w:rsidRDefault="00332904" w:rsidP="00C667C1">
      <w:pPr>
        <w:spacing w:before="120"/>
        <w:jc w:val="both"/>
        <w:rPr>
          <w:rFonts w:ascii="Verdana" w:hAnsi="Verdana"/>
          <w:sz w:val="20"/>
          <w:szCs w:val="20"/>
        </w:rPr>
      </w:pPr>
    </w:p>
    <w:p w:rsidR="00A47948" w:rsidRPr="00525BDE" w:rsidRDefault="000E2A1E" w:rsidP="00A47948">
      <w:pPr>
        <w:pStyle w:val="Sous-titre"/>
        <w:numPr>
          <w:ilvl w:val="0"/>
          <w:numId w:val="18"/>
        </w:numPr>
      </w:pPr>
      <w:r>
        <w:t>Exigences techniques</w:t>
      </w:r>
    </w:p>
    <w:p w:rsidR="00D34C78" w:rsidRDefault="00D34C78" w:rsidP="00D34C78"/>
    <w:p w:rsidR="00253575" w:rsidRPr="00253575" w:rsidRDefault="00402334" w:rsidP="00253575">
      <w:pPr>
        <w:pStyle w:val="Paragraphedeliste"/>
        <w:numPr>
          <w:ilvl w:val="0"/>
          <w:numId w:val="26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Exigences sur le tri</w:t>
      </w:r>
    </w:p>
    <w:p w:rsidR="000E2A1E" w:rsidRDefault="000E2A1E" w:rsidP="00D34C78"/>
    <w:p w:rsidR="001D6068" w:rsidRDefault="001D6068" w:rsidP="00992C3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 générateur de copeaux aura la responsabilité du tri des copeaux à la source afin d’éviter tout mélange.</w:t>
      </w:r>
    </w:p>
    <w:p w:rsidR="001D6068" w:rsidRDefault="001D6068" w:rsidP="00992C3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Lors du tri, les exigences suivantes devront être respectées : </w:t>
      </w:r>
    </w:p>
    <w:p w:rsidR="001D6068" w:rsidRDefault="001D6068" w:rsidP="001D6068">
      <w:pPr>
        <w:pStyle w:val="Paragraphedeliste"/>
        <w:numPr>
          <w:ilvl w:val="0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Les copeaux devront être triés par :</w:t>
      </w:r>
    </w:p>
    <w:p w:rsidR="001D6068" w:rsidRDefault="001D6068" w:rsidP="001D6068">
      <w:pPr>
        <w:pStyle w:val="Paragraphedeliste"/>
        <w:numPr>
          <w:ilvl w:val="1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nuance</w:t>
      </w:r>
      <w:r w:rsidR="00D07A80">
        <w:rPr>
          <w:rFonts w:ascii="Verdana" w:hAnsi="Verdana"/>
          <w:sz w:val="20"/>
        </w:rPr>
        <w:t xml:space="preserve">s / </w:t>
      </w:r>
      <w:r>
        <w:rPr>
          <w:rFonts w:ascii="Verdana" w:hAnsi="Verdana"/>
          <w:sz w:val="20"/>
        </w:rPr>
        <w:t xml:space="preserve">grades, </w:t>
      </w:r>
    </w:p>
    <w:p w:rsidR="005C77A2" w:rsidRDefault="005C77A2" w:rsidP="005C77A2">
      <w:pPr>
        <w:pStyle w:val="Paragraphedeliste"/>
        <w:numPr>
          <w:ilvl w:val="1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contrats ou clients,</w:t>
      </w:r>
    </w:p>
    <w:p w:rsidR="005C77A2" w:rsidRDefault="005C77A2" w:rsidP="005C77A2">
      <w:pPr>
        <w:pStyle w:val="Paragraphedeliste"/>
        <w:numPr>
          <w:ilvl w:val="1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procédé d’usinage (fraisage, tournage…),</w:t>
      </w:r>
    </w:p>
    <w:p w:rsidR="00A109A6" w:rsidRDefault="00A109A6" w:rsidP="001D6068">
      <w:pPr>
        <w:pStyle w:val="Paragraphedeliste"/>
        <w:numPr>
          <w:ilvl w:val="1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qualité (1</w:t>
      </w:r>
      <w:r w:rsidRPr="00A109A6">
        <w:rPr>
          <w:rFonts w:ascii="Verdana" w:hAnsi="Verdana"/>
          <w:sz w:val="20"/>
          <w:vertAlign w:val="superscript"/>
        </w:rPr>
        <w:t>ère</w:t>
      </w:r>
      <w:r>
        <w:rPr>
          <w:rFonts w:ascii="Verdana" w:hAnsi="Verdana"/>
          <w:sz w:val="20"/>
        </w:rPr>
        <w:t xml:space="preserve"> passe et passes </w:t>
      </w:r>
      <w:r w:rsidR="005C77A2">
        <w:rPr>
          <w:rFonts w:ascii="Verdana" w:hAnsi="Verdana"/>
          <w:sz w:val="20"/>
        </w:rPr>
        <w:t>suivantes),</w:t>
      </w:r>
    </w:p>
    <w:p w:rsidR="001D6068" w:rsidRDefault="001D6068" w:rsidP="001D6068">
      <w:pPr>
        <w:pStyle w:val="Paragraphedeliste"/>
        <w:numPr>
          <w:ilvl w:val="1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types d’outils de coupe utilisés pour les générer</w:t>
      </w:r>
      <w:r w:rsidR="00256615">
        <w:rPr>
          <w:rFonts w:ascii="Verdana" w:hAnsi="Verdana"/>
          <w:sz w:val="20"/>
        </w:rPr>
        <w:t xml:space="preserve"> (carbure de tungstène, céramique, aciers rapides)</w:t>
      </w:r>
      <w:r>
        <w:rPr>
          <w:rFonts w:ascii="Verdana" w:hAnsi="Verdana"/>
          <w:sz w:val="20"/>
        </w:rPr>
        <w:t xml:space="preserve">. </w:t>
      </w:r>
    </w:p>
    <w:p w:rsidR="00A06E0B" w:rsidRDefault="00A06E0B" w:rsidP="00A06E0B">
      <w:pPr>
        <w:pStyle w:val="Paragraphedeliste"/>
        <w:numPr>
          <w:ilvl w:val="0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Les copeaux pouvant affecter la santé / sécurité des employés du collecteur de copeaux et du processeur de copeaux sont interdits : </w:t>
      </w:r>
    </w:p>
    <w:p w:rsidR="00905141" w:rsidRDefault="00905141" w:rsidP="00905141">
      <w:pPr>
        <w:pStyle w:val="Paragraphedeliste"/>
        <w:numPr>
          <w:ilvl w:val="1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Les copeaux radioactifs ou pouvant contenir des déchets radioactifs : les tests de radioactivité devront être mentionnés dans les documents accompagnant les lots de copeaux.</w:t>
      </w:r>
    </w:p>
    <w:p w:rsidR="00905141" w:rsidRDefault="00905141" w:rsidP="00905141">
      <w:pPr>
        <w:pStyle w:val="Paragraphedeliste"/>
        <w:numPr>
          <w:ilvl w:val="1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Les copeaux contaminés par des produits CMR et PCB. </w:t>
      </w:r>
    </w:p>
    <w:p w:rsidR="00905141" w:rsidRDefault="00905141" w:rsidP="00905141">
      <w:pPr>
        <w:pStyle w:val="Paragraphedeliste"/>
        <w:numPr>
          <w:ilvl w:val="0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Toute matière étrangère est interdite dans les copeaux (bois, plastiques, papiers, cartons, adhésifs…).</w:t>
      </w:r>
    </w:p>
    <w:p w:rsidR="00905141" w:rsidRDefault="00905141" w:rsidP="00905141">
      <w:pPr>
        <w:pStyle w:val="Paragraphedeliste"/>
        <w:numPr>
          <w:ilvl w:val="0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Les éléments d’outils de coupe ne doivent pas être mélangés aux copeaux. </w:t>
      </w:r>
    </w:p>
    <w:p w:rsidR="00744EDD" w:rsidRDefault="00744EDD" w:rsidP="00905141">
      <w:pPr>
        <w:pStyle w:val="Paragraphedeliste"/>
        <w:numPr>
          <w:ilvl w:val="0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Les copeaux générés avec des outils de coupe céramique sont interdits.</w:t>
      </w:r>
    </w:p>
    <w:p w:rsidR="00905141" w:rsidRDefault="00905141" w:rsidP="00905141">
      <w:pPr>
        <w:pStyle w:val="Paragraphedeliste"/>
        <w:numPr>
          <w:ilvl w:val="0"/>
          <w:numId w:val="25"/>
        </w:numPr>
        <w:jc w:val="both"/>
        <w:rPr>
          <w:rFonts w:ascii="Verdana" w:hAnsi="Verdana"/>
          <w:sz w:val="20"/>
        </w:rPr>
      </w:pPr>
      <w:commentRangeStart w:id="4"/>
      <w:r>
        <w:rPr>
          <w:rFonts w:ascii="Verdana" w:hAnsi="Verdana"/>
          <w:sz w:val="20"/>
        </w:rPr>
        <w:t>Les copeaux brûlés ou associés à un feu sont interdits</w:t>
      </w:r>
      <w:r w:rsidR="00B46F36">
        <w:rPr>
          <w:rFonts w:ascii="Verdana" w:hAnsi="Verdana"/>
          <w:sz w:val="20"/>
        </w:rPr>
        <w:t xml:space="preserve"> (toute matière qui est brûlée ou qui a été traitée sur un équipement </w:t>
      </w:r>
      <w:r w:rsidR="005624EC">
        <w:rPr>
          <w:rFonts w:ascii="Verdana" w:hAnsi="Verdana"/>
          <w:sz w:val="20"/>
        </w:rPr>
        <w:t>ayant subi un feu et avant son nettoyage)</w:t>
      </w:r>
      <w:commentRangeEnd w:id="4"/>
      <w:r w:rsidR="005624EC">
        <w:rPr>
          <w:rStyle w:val="Marquedecommentaire"/>
        </w:rPr>
        <w:commentReference w:id="4"/>
      </w:r>
      <w:r>
        <w:rPr>
          <w:rFonts w:ascii="Verdana" w:hAnsi="Verdana"/>
          <w:sz w:val="20"/>
        </w:rPr>
        <w:t xml:space="preserve">. </w:t>
      </w:r>
    </w:p>
    <w:p w:rsidR="00905141" w:rsidRDefault="00905141" w:rsidP="00905141">
      <w:pPr>
        <w:pStyle w:val="Paragraphedeliste"/>
        <w:numPr>
          <w:ilvl w:val="0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Les </w:t>
      </w:r>
      <w:proofErr w:type="spellStart"/>
      <w:r>
        <w:rPr>
          <w:rFonts w:ascii="Verdana" w:hAnsi="Verdana"/>
          <w:sz w:val="20"/>
        </w:rPr>
        <w:t>meulures</w:t>
      </w:r>
      <w:proofErr w:type="spellEnd"/>
      <w:r>
        <w:rPr>
          <w:rFonts w:ascii="Verdana" w:hAnsi="Verdana"/>
          <w:sz w:val="20"/>
        </w:rPr>
        <w:t xml:space="preserve"> et sciures sont interdites.</w:t>
      </w:r>
    </w:p>
    <w:p w:rsidR="00905141" w:rsidRDefault="001B3A49" w:rsidP="00905141">
      <w:pPr>
        <w:pStyle w:val="Paragraphedeliste"/>
        <w:numPr>
          <w:ilvl w:val="0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 présence dans les copeaux de solides de dimensions supérieures à 20 mm x 20 mm x 20 mm est interdite.</w:t>
      </w:r>
    </w:p>
    <w:p w:rsidR="001B3A49" w:rsidRDefault="001B3A49" w:rsidP="00905141">
      <w:pPr>
        <w:pStyle w:val="Paragraphedeliste"/>
        <w:numPr>
          <w:ilvl w:val="0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Les copeaux issus d’usinage de produits forgés ou traités thermiquement devront être identifiés et seront séparés des autres copeaux. </w:t>
      </w:r>
    </w:p>
    <w:p w:rsidR="001B3A49" w:rsidRDefault="001B3A49" w:rsidP="00905141">
      <w:pPr>
        <w:pStyle w:val="Paragraphedeliste"/>
        <w:numPr>
          <w:ilvl w:val="0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Les lots de copeaux issus de matériaux revêtus devront être identifiés.</w:t>
      </w:r>
    </w:p>
    <w:p w:rsidR="001B3A49" w:rsidRPr="001D6068" w:rsidRDefault="001B3A49" w:rsidP="00905141">
      <w:pPr>
        <w:pStyle w:val="Paragraphedeliste"/>
        <w:numPr>
          <w:ilvl w:val="0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Dans le cas de présence de matériaux résiduels d’origine connue, les lots de copeaux devront être identifiés. </w:t>
      </w:r>
    </w:p>
    <w:p w:rsidR="00DE5789" w:rsidRDefault="00DE5789" w:rsidP="00D877F6">
      <w:pPr>
        <w:jc w:val="both"/>
        <w:rPr>
          <w:rFonts w:ascii="Verdana" w:hAnsi="Verdana"/>
          <w:sz w:val="20"/>
        </w:rPr>
      </w:pPr>
    </w:p>
    <w:p w:rsidR="00F45CCE" w:rsidRDefault="00F45CCE" w:rsidP="00F45CCE">
      <w:pPr>
        <w:pStyle w:val="Paragraphedeliste"/>
        <w:numPr>
          <w:ilvl w:val="0"/>
          <w:numId w:val="26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Compositions chimiques</w:t>
      </w:r>
    </w:p>
    <w:p w:rsidR="00F45CCE" w:rsidRDefault="00F45CCE" w:rsidP="00F45CCE">
      <w:pPr>
        <w:rPr>
          <w:rFonts w:ascii="Verdana" w:hAnsi="Verdana"/>
          <w:sz w:val="20"/>
        </w:rPr>
      </w:pPr>
    </w:p>
    <w:tbl>
      <w:tblPr>
        <w:tblW w:w="9421" w:type="dxa"/>
        <w:jc w:val="center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111"/>
        <w:gridCol w:w="1111"/>
        <w:gridCol w:w="1111"/>
        <w:gridCol w:w="1111"/>
        <w:gridCol w:w="1113"/>
        <w:gridCol w:w="1264"/>
        <w:gridCol w:w="1190"/>
      </w:tblGrid>
      <w:tr w:rsidR="00F45CCE" w:rsidRPr="00253575" w:rsidTr="001B2263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Grades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Fe, max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O, max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C, max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N, max</w:t>
            </w:r>
          </w:p>
        </w:tc>
        <w:tc>
          <w:tcPr>
            <w:tcW w:w="1113" w:type="dxa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H, max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Al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V</w:t>
            </w:r>
          </w:p>
        </w:tc>
      </w:tr>
      <w:tr w:rsidR="00F45CCE" w:rsidRPr="00253575" w:rsidTr="001B2263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TA6V (</w:t>
            </w:r>
            <w:r w:rsidRPr="00253575">
              <w:rPr>
                <w:rFonts w:ascii="Verdana" w:hAnsi="Verdana"/>
                <w:sz w:val="20"/>
              </w:rPr>
              <w:t>Grade 5 standard</w:t>
            </w:r>
            <w:r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0.30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0.20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0.08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0.03</w:t>
            </w:r>
          </w:p>
        </w:tc>
        <w:tc>
          <w:tcPr>
            <w:tcW w:w="1113" w:type="dxa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0.015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5.50-6.75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3.50-4.50</w:t>
            </w:r>
          </w:p>
        </w:tc>
      </w:tr>
      <w:tr w:rsidR="00F45CCE" w:rsidRPr="00253575" w:rsidTr="001B2263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TA6V (</w:t>
            </w:r>
            <w:r w:rsidRPr="00253575">
              <w:rPr>
                <w:rFonts w:ascii="Verdana" w:hAnsi="Verdana"/>
                <w:sz w:val="20"/>
              </w:rPr>
              <w:t>Grade 5 haut O</w:t>
            </w:r>
            <w:r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0.30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0.22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0.08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0.03</w:t>
            </w:r>
          </w:p>
        </w:tc>
        <w:tc>
          <w:tcPr>
            <w:tcW w:w="1113" w:type="dxa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0.015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5.50-6.75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3.50-4.50</w:t>
            </w:r>
          </w:p>
        </w:tc>
      </w:tr>
      <w:tr w:rsidR="00F45CCE" w:rsidRPr="00253575" w:rsidTr="001B2263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TA6V ELI (</w:t>
            </w:r>
            <w:r w:rsidRPr="00253575">
              <w:rPr>
                <w:rFonts w:ascii="Verdana" w:hAnsi="Verdana"/>
                <w:sz w:val="20"/>
              </w:rPr>
              <w:t>Grade 23</w:t>
            </w:r>
            <w:r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0.25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0.13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0.08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0.03</w:t>
            </w:r>
          </w:p>
        </w:tc>
        <w:tc>
          <w:tcPr>
            <w:tcW w:w="1113" w:type="dxa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0.012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5.50-6.30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 w:rsidRPr="00253575">
              <w:rPr>
                <w:rFonts w:ascii="Verdana" w:hAnsi="Verdana"/>
                <w:sz w:val="20"/>
              </w:rPr>
              <w:t>3.50-4.50</w:t>
            </w:r>
          </w:p>
        </w:tc>
      </w:tr>
      <w:tr w:rsidR="00F45CCE" w:rsidRPr="00253575" w:rsidTr="001B2263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commentRangeStart w:id="5"/>
            <w:r>
              <w:rPr>
                <w:rFonts w:ascii="Verdana" w:hAnsi="Verdana"/>
                <w:sz w:val="20"/>
              </w:rPr>
              <w:t>Ti 1023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1.50-3.00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0.300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0.040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0.012</w:t>
            </w:r>
          </w:p>
        </w:tc>
        <w:tc>
          <w:tcPr>
            <w:tcW w:w="1113" w:type="dxa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0.012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2.40-3.40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9.25-10.75</w:t>
            </w:r>
            <w:commentRangeEnd w:id="5"/>
            <w:r>
              <w:rPr>
                <w:rStyle w:val="Marquedecommentaire"/>
              </w:rPr>
              <w:commentReference w:id="5"/>
            </w:r>
          </w:p>
        </w:tc>
      </w:tr>
    </w:tbl>
    <w:p w:rsidR="00F45CCE" w:rsidRDefault="00F45CCE" w:rsidP="00F45CCE">
      <w:pPr>
        <w:rPr>
          <w:rFonts w:ascii="Verdana" w:hAnsi="Verdana"/>
          <w:sz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03"/>
        <w:gridCol w:w="889"/>
        <w:gridCol w:w="800"/>
        <w:gridCol w:w="800"/>
        <w:gridCol w:w="800"/>
        <w:gridCol w:w="800"/>
        <w:gridCol w:w="763"/>
        <w:gridCol w:w="762"/>
        <w:gridCol w:w="763"/>
        <w:gridCol w:w="762"/>
        <w:gridCol w:w="1144"/>
      </w:tblGrid>
      <w:tr w:rsidR="00F45CCE" w:rsidTr="00E11EAB">
        <w:trPr>
          <w:jc w:val="center"/>
        </w:trPr>
        <w:tc>
          <w:tcPr>
            <w:tcW w:w="1003" w:type="dxa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Grades</w:t>
            </w:r>
          </w:p>
        </w:tc>
        <w:tc>
          <w:tcPr>
            <w:tcW w:w="889" w:type="dxa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Fe</w:t>
            </w:r>
          </w:p>
        </w:tc>
        <w:tc>
          <w:tcPr>
            <w:tcW w:w="863" w:type="dxa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O, max</w:t>
            </w:r>
          </w:p>
        </w:tc>
        <w:tc>
          <w:tcPr>
            <w:tcW w:w="865" w:type="dxa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C, max</w:t>
            </w:r>
          </w:p>
        </w:tc>
        <w:tc>
          <w:tcPr>
            <w:tcW w:w="865" w:type="dxa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N, max</w:t>
            </w:r>
          </w:p>
        </w:tc>
        <w:tc>
          <w:tcPr>
            <w:tcW w:w="864" w:type="dxa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H, max</w:t>
            </w:r>
          </w:p>
        </w:tc>
        <w:tc>
          <w:tcPr>
            <w:tcW w:w="798" w:type="dxa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Al</w:t>
            </w:r>
          </w:p>
        </w:tc>
        <w:tc>
          <w:tcPr>
            <w:tcW w:w="780" w:type="dxa"/>
            <w:vAlign w:val="center"/>
          </w:tcPr>
          <w:p w:rsidR="00F45CCE" w:rsidRPr="00253575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253575">
              <w:rPr>
                <w:rFonts w:ascii="Verdana" w:hAnsi="Verdana"/>
                <w:b/>
                <w:sz w:val="20"/>
              </w:rPr>
              <w:t>V</w:t>
            </w:r>
          </w:p>
        </w:tc>
        <w:tc>
          <w:tcPr>
            <w:tcW w:w="815" w:type="dxa"/>
            <w:vAlign w:val="center"/>
          </w:tcPr>
          <w:p w:rsidR="00F45CCE" w:rsidRPr="00881133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881133">
              <w:rPr>
                <w:rFonts w:ascii="Verdana" w:hAnsi="Verdana"/>
                <w:b/>
                <w:sz w:val="20"/>
              </w:rPr>
              <w:t>Mo</w:t>
            </w:r>
          </w:p>
        </w:tc>
        <w:tc>
          <w:tcPr>
            <w:tcW w:w="746" w:type="dxa"/>
            <w:vAlign w:val="center"/>
          </w:tcPr>
          <w:p w:rsidR="00F45CCE" w:rsidRPr="00881133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881133">
              <w:rPr>
                <w:rFonts w:ascii="Verdana" w:hAnsi="Verdana"/>
                <w:b/>
                <w:sz w:val="20"/>
              </w:rPr>
              <w:t>Cr</w:t>
            </w:r>
          </w:p>
        </w:tc>
        <w:tc>
          <w:tcPr>
            <w:tcW w:w="798" w:type="dxa"/>
            <w:vAlign w:val="center"/>
          </w:tcPr>
          <w:p w:rsidR="00F45CCE" w:rsidRPr="00881133" w:rsidRDefault="00F45CCE" w:rsidP="001B2263">
            <w:pPr>
              <w:jc w:val="center"/>
              <w:rPr>
                <w:rFonts w:ascii="Verdana" w:hAnsi="Verdana"/>
                <w:b/>
                <w:sz w:val="20"/>
              </w:rPr>
            </w:pPr>
            <w:r w:rsidRPr="00881133">
              <w:rPr>
                <w:rFonts w:ascii="Verdana" w:hAnsi="Verdana"/>
                <w:b/>
                <w:sz w:val="20"/>
              </w:rPr>
              <w:t>Zr</w:t>
            </w:r>
            <w:r>
              <w:rPr>
                <w:rFonts w:ascii="Verdana" w:hAnsi="Verdana"/>
                <w:b/>
                <w:sz w:val="20"/>
              </w:rPr>
              <w:t>, max</w:t>
            </w:r>
          </w:p>
        </w:tc>
      </w:tr>
      <w:tr w:rsidR="00F45CCE" w:rsidTr="00E11EAB">
        <w:trPr>
          <w:jc w:val="center"/>
        </w:trPr>
        <w:tc>
          <w:tcPr>
            <w:tcW w:w="1003" w:type="dxa"/>
            <w:vAlign w:val="center"/>
          </w:tcPr>
          <w:p w:rsidR="00F45CCE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commentRangeStart w:id="6"/>
            <w:r>
              <w:rPr>
                <w:rFonts w:ascii="Verdana" w:hAnsi="Verdana"/>
                <w:sz w:val="20"/>
              </w:rPr>
              <w:t>Ti 5553</w:t>
            </w:r>
          </w:p>
        </w:tc>
        <w:tc>
          <w:tcPr>
            <w:tcW w:w="889" w:type="dxa"/>
            <w:vAlign w:val="center"/>
          </w:tcPr>
          <w:p w:rsidR="00F45CCE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0.300-0.500</w:t>
            </w:r>
          </w:p>
        </w:tc>
        <w:tc>
          <w:tcPr>
            <w:tcW w:w="863" w:type="dxa"/>
            <w:vAlign w:val="center"/>
          </w:tcPr>
          <w:p w:rsidR="00F45CCE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0.160</w:t>
            </w:r>
          </w:p>
        </w:tc>
        <w:tc>
          <w:tcPr>
            <w:tcW w:w="865" w:type="dxa"/>
            <w:vAlign w:val="center"/>
          </w:tcPr>
          <w:p w:rsidR="00F45CCE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0.100</w:t>
            </w:r>
          </w:p>
        </w:tc>
        <w:tc>
          <w:tcPr>
            <w:tcW w:w="865" w:type="dxa"/>
            <w:vAlign w:val="center"/>
          </w:tcPr>
          <w:p w:rsidR="00F45CCE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0.050</w:t>
            </w:r>
          </w:p>
        </w:tc>
        <w:tc>
          <w:tcPr>
            <w:tcW w:w="864" w:type="dxa"/>
            <w:vAlign w:val="center"/>
          </w:tcPr>
          <w:p w:rsidR="00F45CCE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0.012</w:t>
            </w:r>
          </w:p>
        </w:tc>
        <w:tc>
          <w:tcPr>
            <w:tcW w:w="798" w:type="dxa"/>
            <w:vAlign w:val="center"/>
          </w:tcPr>
          <w:p w:rsidR="00F45CCE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5.00-5.70</w:t>
            </w:r>
          </w:p>
        </w:tc>
        <w:tc>
          <w:tcPr>
            <w:tcW w:w="780" w:type="dxa"/>
            <w:vAlign w:val="center"/>
          </w:tcPr>
          <w:p w:rsidR="00F45CCE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4.50-5.50</w:t>
            </w:r>
          </w:p>
        </w:tc>
        <w:tc>
          <w:tcPr>
            <w:tcW w:w="815" w:type="dxa"/>
            <w:vAlign w:val="center"/>
          </w:tcPr>
          <w:p w:rsidR="00F45CCE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4.50-5.50</w:t>
            </w:r>
          </w:p>
        </w:tc>
        <w:tc>
          <w:tcPr>
            <w:tcW w:w="746" w:type="dxa"/>
            <w:vAlign w:val="center"/>
          </w:tcPr>
          <w:p w:rsidR="00F45CCE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2.70-3.30</w:t>
            </w:r>
          </w:p>
        </w:tc>
        <w:tc>
          <w:tcPr>
            <w:tcW w:w="798" w:type="dxa"/>
            <w:vAlign w:val="center"/>
          </w:tcPr>
          <w:p w:rsidR="00F45CCE" w:rsidRDefault="00F45CCE" w:rsidP="001B2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0.300</w:t>
            </w:r>
            <w:commentRangeEnd w:id="6"/>
            <w:r>
              <w:rPr>
                <w:rStyle w:val="Marquedecommentaire"/>
              </w:rPr>
              <w:commentReference w:id="6"/>
            </w:r>
          </w:p>
        </w:tc>
      </w:tr>
    </w:tbl>
    <w:p w:rsidR="00F45CCE" w:rsidRPr="00253575" w:rsidRDefault="00F45CCE" w:rsidP="00F45CCE">
      <w:pPr>
        <w:rPr>
          <w:rFonts w:ascii="Verdana" w:hAnsi="Verdana"/>
          <w:sz w:val="20"/>
        </w:rPr>
      </w:pPr>
      <w:r w:rsidRPr="00253575">
        <w:rPr>
          <w:rFonts w:ascii="Verdana" w:hAnsi="Verdana"/>
          <w:sz w:val="20"/>
        </w:rPr>
        <w:t>(Les valeurs indiquées dans le</w:t>
      </w:r>
      <w:r w:rsidR="00E11EAB">
        <w:rPr>
          <w:rFonts w:ascii="Verdana" w:hAnsi="Verdana"/>
          <w:sz w:val="20"/>
        </w:rPr>
        <w:t>s</w:t>
      </w:r>
      <w:r w:rsidRPr="00253575">
        <w:rPr>
          <w:rFonts w:ascii="Verdana" w:hAnsi="Verdana"/>
          <w:sz w:val="20"/>
        </w:rPr>
        <w:t xml:space="preserve"> tableau</w:t>
      </w:r>
      <w:r w:rsidR="00E11EAB">
        <w:rPr>
          <w:rFonts w:ascii="Verdana" w:hAnsi="Verdana"/>
          <w:sz w:val="20"/>
        </w:rPr>
        <w:t>x</w:t>
      </w:r>
      <w:r w:rsidRPr="00253575">
        <w:rPr>
          <w:rFonts w:ascii="Verdana" w:hAnsi="Verdana"/>
          <w:sz w:val="20"/>
        </w:rPr>
        <w:t xml:space="preserve"> ci-dessus sont exprimées en % en poids). </w:t>
      </w:r>
    </w:p>
    <w:p w:rsidR="00F45CCE" w:rsidRPr="00253575" w:rsidRDefault="00F45CCE" w:rsidP="00F45CCE">
      <w:pPr>
        <w:rPr>
          <w:rFonts w:ascii="Verdana" w:hAnsi="Verdana"/>
          <w:sz w:val="20"/>
        </w:rPr>
      </w:pPr>
    </w:p>
    <w:p w:rsidR="006F4551" w:rsidRPr="00525BDE" w:rsidRDefault="004C44CB" w:rsidP="00525BDE">
      <w:pPr>
        <w:pStyle w:val="Sous-titre"/>
        <w:numPr>
          <w:ilvl w:val="0"/>
          <w:numId w:val="18"/>
        </w:numPr>
      </w:pPr>
      <w:r>
        <w:t>Contrôle</w:t>
      </w:r>
    </w:p>
    <w:p w:rsidR="008219CD" w:rsidRPr="004C44CB" w:rsidRDefault="008219CD" w:rsidP="00F80B3B">
      <w:pPr>
        <w:jc w:val="both"/>
        <w:rPr>
          <w:rFonts w:ascii="Verdana" w:hAnsi="Verdana"/>
          <w:sz w:val="20"/>
        </w:rPr>
      </w:pPr>
    </w:p>
    <w:p w:rsidR="0059738E" w:rsidRDefault="00FE6984" w:rsidP="0070313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Les équipements utilisés pour générer les copeaux devront être nettoyés lors d’un changement de nuance ou</w:t>
      </w:r>
      <w:r w:rsidR="005405EB">
        <w:rPr>
          <w:rFonts w:ascii="Verdana" w:hAnsi="Verdana"/>
          <w:sz w:val="20"/>
        </w:rPr>
        <w:t xml:space="preserve"> de </w:t>
      </w:r>
      <w:r>
        <w:rPr>
          <w:rFonts w:ascii="Verdana" w:hAnsi="Verdana"/>
          <w:sz w:val="20"/>
        </w:rPr>
        <w:t>grade.</w:t>
      </w:r>
      <w:r w:rsidR="0059738E">
        <w:rPr>
          <w:rFonts w:ascii="Verdana" w:hAnsi="Verdana"/>
          <w:sz w:val="20"/>
        </w:rPr>
        <w:t xml:space="preserve"> </w:t>
      </w:r>
    </w:p>
    <w:p w:rsidR="00161B32" w:rsidRDefault="00161B32" w:rsidP="00703134">
      <w:pPr>
        <w:jc w:val="both"/>
        <w:rPr>
          <w:rFonts w:ascii="Verdana" w:hAnsi="Verdana"/>
          <w:sz w:val="20"/>
        </w:rPr>
      </w:pPr>
    </w:p>
    <w:p w:rsidR="00703134" w:rsidRPr="00992C37" w:rsidRDefault="00703134" w:rsidP="0070313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</w:t>
      </w:r>
      <w:r w:rsidR="00161B32">
        <w:rPr>
          <w:rFonts w:ascii="Verdana" w:hAnsi="Verdana"/>
          <w:sz w:val="20"/>
        </w:rPr>
        <w:t>générateur de copeaux</w:t>
      </w:r>
      <w:r>
        <w:rPr>
          <w:rFonts w:ascii="Verdana" w:hAnsi="Verdana"/>
          <w:sz w:val="20"/>
        </w:rPr>
        <w:t xml:space="preserve"> devra contrôler que toutes les informations indispensables à l’enlèvement </w:t>
      </w:r>
      <w:r w:rsidR="005405EB">
        <w:rPr>
          <w:rFonts w:ascii="Verdana" w:hAnsi="Verdana"/>
          <w:sz w:val="20"/>
        </w:rPr>
        <w:t xml:space="preserve">de la matière </w:t>
      </w:r>
      <w:r>
        <w:rPr>
          <w:rFonts w:ascii="Verdana" w:hAnsi="Verdana"/>
          <w:sz w:val="20"/>
        </w:rPr>
        <w:t>ont bien été renseignées</w:t>
      </w:r>
      <w:r w:rsidR="00161B32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  <w:r w:rsidR="00161B32">
        <w:rPr>
          <w:rFonts w:ascii="Verdana" w:hAnsi="Verdana"/>
          <w:sz w:val="20"/>
        </w:rPr>
        <w:t>Conjointement avec le collecteur de copeaux, il devra vérifier</w:t>
      </w:r>
      <w:r>
        <w:rPr>
          <w:rFonts w:ascii="Verdana" w:hAnsi="Verdana"/>
          <w:sz w:val="20"/>
        </w:rPr>
        <w:t xml:space="preserve"> la cohérence entre les informations présentes sur l’ordre de transport</w:t>
      </w:r>
      <w:r w:rsidR="005405EB">
        <w:rPr>
          <w:rFonts w:ascii="Verdana" w:hAnsi="Verdana"/>
          <w:sz w:val="20"/>
        </w:rPr>
        <w:t xml:space="preserve"> du collecteur </w:t>
      </w:r>
      <w:r>
        <w:rPr>
          <w:rFonts w:ascii="Verdana" w:hAnsi="Verdana"/>
          <w:sz w:val="20"/>
        </w:rPr>
        <w:t>et celles sur la fiche suiveuse associée au contenant. </w:t>
      </w:r>
    </w:p>
    <w:p w:rsidR="00703134" w:rsidRDefault="00703134" w:rsidP="00703134">
      <w:pPr>
        <w:jc w:val="both"/>
        <w:rPr>
          <w:rFonts w:ascii="Verdana" w:hAnsi="Verdana"/>
          <w:sz w:val="20"/>
        </w:rPr>
      </w:pPr>
    </w:p>
    <w:p w:rsidR="00703134" w:rsidRDefault="00703134" w:rsidP="0070313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</w:t>
      </w:r>
      <w:r w:rsidR="007109DF">
        <w:rPr>
          <w:rFonts w:ascii="Verdana" w:hAnsi="Verdana"/>
          <w:sz w:val="20"/>
        </w:rPr>
        <w:t xml:space="preserve">générateur devra réaliser </w:t>
      </w:r>
      <w:r>
        <w:rPr>
          <w:rFonts w:ascii="Verdana" w:hAnsi="Verdana"/>
          <w:sz w:val="20"/>
        </w:rPr>
        <w:t>la pesée d</w:t>
      </w:r>
      <w:r w:rsidR="007109DF">
        <w:rPr>
          <w:rFonts w:ascii="Verdana" w:hAnsi="Verdana"/>
          <w:sz w:val="20"/>
        </w:rPr>
        <w:t xml:space="preserve">e chaque </w:t>
      </w:r>
      <w:r>
        <w:rPr>
          <w:rFonts w:ascii="Verdana" w:hAnsi="Verdana"/>
          <w:sz w:val="20"/>
        </w:rPr>
        <w:t xml:space="preserve">lot </w:t>
      </w:r>
      <w:r w:rsidR="007109DF">
        <w:rPr>
          <w:rFonts w:ascii="Verdana" w:hAnsi="Verdana"/>
          <w:sz w:val="20"/>
        </w:rPr>
        <w:t xml:space="preserve">généré. </w:t>
      </w:r>
    </w:p>
    <w:p w:rsidR="006F4551" w:rsidRPr="006A4A8F" w:rsidRDefault="00F80B3B" w:rsidP="006A4A8F">
      <w:pPr>
        <w:pStyle w:val="Sous-titre"/>
        <w:numPr>
          <w:ilvl w:val="0"/>
          <w:numId w:val="18"/>
        </w:numPr>
      </w:pPr>
      <w:r w:rsidRPr="006A4A8F">
        <w:lastRenderedPageBreak/>
        <w:t>Conditionnement</w:t>
      </w:r>
    </w:p>
    <w:p w:rsidR="00703134" w:rsidRDefault="00703134" w:rsidP="00703134">
      <w:pPr>
        <w:jc w:val="both"/>
        <w:rPr>
          <w:rFonts w:ascii="Verdana" w:hAnsi="Verdana"/>
          <w:sz w:val="20"/>
        </w:rPr>
      </w:pPr>
    </w:p>
    <w:p w:rsidR="00233483" w:rsidRDefault="002A74EA" w:rsidP="00233483">
      <w:pPr>
        <w:jc w:val="both"/>
        <w:rPr>
          <w:rFonts w:ascii="Verdana" w:hAnsi="Verdana"/>
          <w:sz w:val="20"/>
        </w:rPr>
      </w:pPr>
      <w:commentRangeStart w:id="7"/>
      <w:r>
        <w:rPr>
          <w:rFonts w:ascii="Verdana" w:hAnsi="Verdana"/>
          <w:sz w:val="20"/>
        </w:rPr>
        <w:t>Les contenants à utiliser seront mis à disposition par l</w:t>
      </w:r>
      <w:r w:rsidR="001B360A" w:rsidRPr="006A4A8F">
        <w:rPr>
          <w:rFonts w:ascii="Verdana" w:hAnsi="Verdana"/>
          <w:sz w:val="20"/>
        </w:rPr>
        <w:t xml:space="preserve">e collecteur de </w:t>
      </w:r>
      <w:r w:rsidR="008040C6" w:rsidRPr="006A4A8F">
        <w:rPr>
          <w:rFonts w:ascii="Verdana" w:hAnsi="Verdana"/>
          <w:sz w:val="20"/>
        </w:rPr>
        <w:t>copeaux</w:t>
      </w:r>
      <w:r w:rsidR="001B360A" w:rsidRPr="006A4A8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en fonction d</w:t>
      </w:r>
      <w:r w:rsidR="001B360A" w:rsidRPr="006A4A8F">
        <w:rPr>
          <w:rFonts w:ascii="Verdana" w:hAnsi="Verdana"/>
          <w:sz w:val="20"/>
        </w:rPr>
        <w:t xml:space="preserve">u </w:t>
      </w:r>
      <w:proofErr w:type="spellStart"/>
      <w:r w:rsidR="001B360A" w:rsidRPr="006A4A8F">
        <w:rPr>
          <w:rFonts w:ascii="Verdana" w:hAnsi="Verdana"/>
          <w:sz w:val="20"/>
        </w:rPr>
        <w:t>process</w:t>
      </w:r>
      <w:proofErr w:type="spellEnd"/>
      <w:r w:rsidR="001B360A" w:rsidRPr="006A4A8F">
        <w:rPr>
          <w:rFonts w:ascii="Verdana" w:hAnsi="Verdana"/>
          <w:sz w:val="20"/>
        </w:rPr>
        <w:t xml:space="preserve"> du générateur</w:t>
      </w:r>
      <w:r w:rsidR="00BA227C" w:rsidRPr="006A4A8F">
        <w:rPr>
          <w:rFonts w:ascii="Verdana" w:hAnsi="Verdana"/>
          <w:sz w:val="20"/>
        </w:rPr>
        <w:t xml:space="preserve"> de copeaux</w:t>
      </w:r>
      <w:r w:rsidR="00B93494" w:rsidRPr="006A4A8F">
        <w:rPr>
          <w:rFonts w:ascii="Verdana" w:hAnsi="Verdana"/>
          <w:sz w:val="20"/>
        </w:rPr>
        <w:t xml:space="preserve"> (sauf si </w:t>
      </w:r>
      <w:r w:rsidR="00653CC5">
        <w:rPr>
          <w:rFonts w:ascii="Verdana" w:hAnsi="Verdana"/>
          <w:sz w:val="20"/>
        </w:rPr>
        <w:t xml:space="preserve">le </w:t>
      </w:r>
      <w:r w:rsidR="00B93494" w:rsidRPr="006A4A8F">
        <w:rPr>
          <w:rFonts w:ascii="Verdana" w:hAnsi="Verdana"/>
          <w:sz w:val="20"/>
        </w:rPr>
        <w:t>générateur possède déjà des conten</w:t>
      </w:r>
      <w:r w:rsidR="006A4A8F">
        <w:rPr>
          <w:rFonts w:ascii="Verdana" w:hAnsi="Verdana"/>
          <w:sz w:val="20"/>
        </w:rPr>
        <w:t>ants</w:t>
      </w:r>
      <w:r w:rsidR="00653CC5">
        <w:rPr>
          <w:rFonts w:ascii="Verdana" w:hAnsi="Verdana"/>
          <w:sz w:val="20"/>
        </w:rPr>
        <w:t xml:space="preserve"> validés par </w:t>
      </w:r>
      <w:proofErr w:type="spellStart"/>
      <w:r w:rsidR="00653CC5">
        <w:rPr>
          <w:rFonts w:ascii="Verdana" w:hAnsi="Verdana"/>
          <w:sz w:val="20"/>
        </w:rPr>
        <w:t>EcoTitanium</w:t>
      </w:r>
      <w:proofErr w:type="spellEnd"/>
      <w:r w:rsidR="00B93494" w:rsidRPr="006A4A8F">
        <w:rPr>
          <w:rFonts w:ascii="Verdana" w:hAnsi="Verdana"/>
          <w:sz w:val="20"/>
        </w:rPr>
        <w:t>)</w:t>
      </w:r>
      <w:r w:rsidR="00466735" w:rsidRPr="006A4A8F">
        <w:rPr>
          <w:rFonts w:ascii="Verdana" w:hAnsi="Verdana"/>
          <w:sz w:val="20"/>
        </w:rPr>
        <w:t xml:space="preserve">. </w:t>
      </w:r>
    </w:p>
    <w:p w:rsidR="00233483" w:rsidRPr="00233483" w:rsidRDefault="00233483" w:rsidP="00233483">
      <w:p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Ces conten</w:t>
      </w:r>
      <w:r>
        <w:rPr>
          <w:rFonts w:ascii="Verdana" w:hAnsi="Verdana"/>
          <w:sz w:val="20"/>
        </w:rPr>
        <w:t>ant</w:t>
      </w:r>
      <w:r w:rsidRPr="00233483">
        <w:rPr>
          <w:rFonts w:ascii="Verdana" w:hAnsi="Verdana"/>
          <w:sz w:val="20"/>
        </w:rPr>
        <w:t xml:space="preserve">s </w:t>
      </w:r>
      <w:r w:rsidR="007F55FC">
        <w:rPr>
          <w:rFonts w:ascii="Verdana" w:hAnsi="Verdana"/>
          <w:sz w:val="20"/>
        </w:rPr>
        <w:t>devront être dédiés à la collecte et au transport d’alliages de titane</w:t>
      </w:r>
      <w:r w:rsidRPr="00233483">
        <w:rPr>
          <w:rFonts w:ascii="Verdana" w:hAnsi="Verdana"/>
          <w:sz w:val="20"/>
        </w:rPr>
        <w:t>. Les soudures TIG sur ces conten</w:t>
      </w:r>
      <w:r>
        <w:rPr>
          <w:rFonts w:ascii="Verdana" w:hAnsi="Verdana"/>
          <w:sz w:val="20"/>
        </w:rPr>
        <w:t>ant</w:t>
      </w:r>
      <w:r w:rsidRPr="00233483">
        <w:rPr>
          <w:rFonts w:ascii="Verdana" w:hAnsi="Verdana"/>
          <w:sz w:val="20"/>
        </w:rPr>
        <w:t>s sont interdites, ainsi que les revêtements en nitrure, oxyde ou céramique. Les soudures MIG, MAG,… sont autorisées.</w:t>
      </w:r>
      <w:r w:rsidR="004C006E">
        <w:rPr>
          <w:rFonts w:ascii="Verdana" w:hAnsi="Verdana"/>
          <w:sz w:val="20"/>
        </w:rPr>
        <w:t xml:space="preserve"> </w:t>
      </w:r>
      <w:commentRangeEnd w:id="7"/>
      <w:r w:rsidR="00CC6AF5">
        <w:rPr>
          <w:rStyle w:val="Marquedecommentaire"/>
        </w:rPr>
        <w:commentReference w:id="7"/>
      </w:r>
      <w:r w:rsidR="004C006E" w:rsidRPr="004C006E">
        <w:rPr>
          <w:rFonts w:ascii="Verdana" w:hAnsi="Verdana"/>
          <w:sz w:val="20"/>
          <w:highlight w:val="yellow"/>
        </w:rPr>
        <w:t>(Liste des matériaux interdits pouvant entrer en contact avec les copeaux</w:t>
      </w:r>
      <w:r w:rsidR="00653CC5">
        <w:rPr>
          <w:rFonts w:ascii="Verdana" w:hAnsi="Verdana"/>
          <w:sz w:val="20"/>
          <w:highlight w:val="yellow"/>
        </w:rPr>
        <w:t xml:space="preserve"> lors de la </w:t>
      </w:r>
      <w:r w:rsidR="009755D7">
        <w:rPr>
          <w:rFonts w:ascii="Verdana" w:hAnsi="Verdana"/>
          <w:sz w:val="20"/>
          <w:highlight w:val="yellow"/>
        </w:rPr>
        <w:t>génération</w:t>
      </w:r>
      <w:r w:rsidR="00D841AB">
        <w:rPr>
          <w:rFonts w:ascii="Verdana" w:hAnsi="Verdana"/>
          <w:sz w:val="20"/>
          <w:highlight w:val="yellow"/>
        </w:rPr>
        <w:t xml:space="preserve"> et de la collecte</w:t>
      </w:r>
      <w:r w:rsidR="004C006E" w:rsidRPr="004C006E">
        <w:rPr>
          <w:rFonts w:ascii="Verdana" w:hAnsi="Verdana"/>
          <w:sz w:val="20"/>
          <w:highlight w:val="yellow"/>
        </w:rPr>
        <w:t>)</w:t>
      </w:r>
      <w:r w:rsidR="00653CC5">
        <w:rPr>
          <w:rFonts w:ascii="Verdana" w:hAnsi="Verdana"/>
          <w:sz w:val="20"/>
        </w:rPr>
        <w:t>.</w:t>
      </w:r>
    </w:p>
    <w:p w:rsidR="006F0A9A" w:rsidRDefault="006F0A9A" w:rsidP="006F0A9A">
      <w:pPr>
        <w:jc w:val="both"/>
        <w:rPr>
          <w:rFonts w:ascii="Verdana" w:hAnsi="Verdana"/>
          <w:sz w:val="20"/>
        </w:rPr>
      </w:pPr>
    </w:p>
    <w:p w:rsidR="006F0A9A" w:rsidRDefault="006F0A9A" w:rsidP="006F0A9A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Avant son remplissage, l</w:t>
      </w:r>
      <w:commentRangeStart w:id="8"/>
      <w:r w:rsidRPr="00703134">
        <w:rPr>
          <w:rFonts w:ascii="Verdana" w:hAnsi="Verdana"/>
          <w:sz w:val="20"/>
        </w:rPr>
        <w:t xml:space="preserve">e </w:t>
      </w:r>
      <w:r>
        <w:rPr>
          <w:rFonts w:ascii="Verdana" w:hAnsi="Verdana"/>
          <w:sz w:val="20"/>
        </w:rPr>
        <w:t xml:space="preserve">générateur </w:t>
      </w:r>
      <w:r w:rsidRPr="00703134">
        <w:rPr>
          <w:rFonts w:ascii="Verdana" w:hAnsi="Verdana"/>
          <w:sz w:val="20"/>
        </w:rPr>
        <w:t xml:space="preserve">de copeaux devra s’assurer que le contenant utilisé est adapté pour la collecte des copeaux </w:t>
      </w:r>
      <w:proofErr w:type="spellStart"/>
      <w:r w:rsidRPr="00703134">
        <w:rPr>
          <w:rFonts w:ascii="Verdana" w:hAnsi="Verdana"/>
          <w:sz w:val="20"/>
        </w:rPr>
        <w:t>EcoTitanium</w:t>
      </w:r>
      <w:proofErr w:type="spellEnd"/>
      <w:r w:rsidRPr="00703134">
        <w:rPr>
          <w:rFonts w:ascii="Verdana" w:hAnsi="Verdana"/>
          <w:sz w:val="20"/>
        </w:rPr>
        <w:t xml:space="preserve"> et du bon état de ce contenant</w:t>
      </w:r>
      <w:commentRangeEnd w:id="8"/>
      <w:r>
        <w:rPr>
          <w:rStyle w:val="Marquedecommentaire"/>
        </w:rPr>
        <w:commentReference w:id="8"/>
      </w:r>
      <w:r w:rsidRPr="00703134">
        <w:rPr>
          <w:rFonts w:ascii="Verdana" w:hAnsi="Verdana"/>
          <w:sz w:val="20"/>
        </w:rPr>
        <w:t xml:space="preserve">. </w:t>
      </w:r>
    </w:p>
    <w:p w:rsidR="006F0A9A" w:rsidRPr="006F0A9A" w:rsidRDefault="006F0A9A" w:rsidP="006F0A9A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générateur doit également vérifier que les contenants est sec et propre, c’est-à-dire exempts de matières étrangères. </w:t>
      </w:r>
    </w:p>
    <w:p w:rsidR="00466735" w:rsidRPr="006A4A8F" w:rsidRDefault="00466735" w:rsidP="00F05B42">
      <w:pPr>
        <w:jc w:val="both"/>
        <w:rPr>
          <w:rFonts w:ascii="Verdana" w:hAnsi="Verdana"/>
          <w:sz w:val="20"/>
        </w:rPr>
      </w:pPr>
    </w:p>
    <w:p w:rsidR="00D05CF9" w:rsidRDefault="008C4226" w:rsidP="003B6D5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Une fois rempli, l</w:t>
      </w:r>
      <w:r w:rsidR="009A0D70">
        <w:rPr>
          <w:rFonts w:ascii="Verdana" w:hAnsi="Verdana"/>
          <w:sz w:val="20"/>
        </w:rPr>
        <w:t xml:space="preserve">e </w:t>
      </w:r>
      <w:r w:rsidR="00B7074C">
        <w:rPr>
          <w:rFonts w:ascii="Verdana" w:hAnsi="Verdana"/>
          <w:sz w:val="20"/>
        </w:rPr>
        <w:t xml:space="preserve">générateur </w:t>
      </w:r>
      <w:r w:rsidR="009A0D70">
        <w:rPr>
          <w:rFonts w:ascii="Verdana" w:hAnsi="Verdana"/>
          <w:sz w:val="20"/>
        </w:rPr>
        <w:t xml:space="preserve">de copeaux devra </w:t>
      </w:r>
      <w:r w:rsidR="00B7074C">
        <w:rPr>
          <w:rFonts w:ascii="Verdana" w:hAnsi="Verdana"/>
          <w:sz w:val="20"/>
        </w:rPr>
        <w:t>couvrir le contenant</w:t>
      </w:r>
      <w:r w:rsidR="009A0D70">
        <w:rPr>
          <w:rFonts w:ascii="Verdana" w:hAnsi="Verdana"/>
          <w:sz w:val="20"/>
        </w:rPr>
        <w:t xml:space="preserve"> pour stockage</w:t>
      </w:r>
      <w:r>
        <w:rPr>
          <w:rFonts w:ascii="Verdana" w:hAnsi="Verdana"/>
          <w:sz w:val="20"/>
        </w:rPr>
        <w:t xml:space="preserve"> jusqu’à ce qu’il soit récupéré par le collecteur de copeaux</w:t>
      </w:r>
      <w:r w:rsidR="009A0D70">
        <w:rPr>
          <w:rFonts w:ascii="Verdana" w:hAnsi="Verdana"/>
          <w:sz w:val="20"/>
        </w:rPr>
        <w:t xml:space="preserve">. </w:t>
      </w:r>
    </w:p>
    <w:p w:rsidR="008C4226" w:rsidRDefault="008C4226" w:rsidP="006E1FB5">
      <w:pPr>
        <w:jc w:val="both"/>
        <w:rPr>
          <w:rFonts w:ascii="Verdana" w:hAnsi="Verdana"/>
          <w:sz w:val="20"/>
        </w:rPr>
      </w:pPr>
    </w:p>
    <w:p w:rsidR="006E1FB5" w:rsidRPr="00D877F6" w:rsidRDefault="00C0367F" w:rsidP="006E1FB5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 lot de copeaux se</w:t>
      </w:r>
      <w:r w:rsidRPr="00233483">
        <w:rPr>
          <w:rFonts w:ascii="Verdana" w:hAnsi="Verdana"/>
          <w:sz w:val="20"/>
        </w:rPr>
        <w:t>ra identifié par un numéro de lot unique</w:t>
      </w:r>
      <w:r>
        <w:rPr>
          <w:rFonts w:ascii="Verdana" w:hAnsi="Verdana"/>
          <w:sz w:val="20"/>
        </w:rPr>
        <w:t xml:space="preserve"> qui lui est propre</w:t>
      </w:r>
      <w:r w:rsidRPr="00233483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Un lot pourra être contenu dans plusieurs contenants</w:t>
      </w:r>
      <w:r w:rsidR="00451F14">
        <w:rPr>
          <w:rFonts w:ascii="Verdana" w:hAnsi="Verdana"/>
          <w:sz w:val="20"/>
        </w:rPr>
        <w:t xml:space="preserve">. </w:t>
      </w:r>
      <w:r w:rsidRPr="00233483">
        <w:rPr>
          <w:rFonts w:ascii="Verdana" w:hAnsi="Verdana"/>
          <w:sz w:val="20"/>
        </w:rPr>
        <w:t>Chaque conten</w:t>
      </w:r>
      <w:r>
        <w:rPr>
          <w:rFonts w:ascii="Verdana" w:hAnsi="Verdana"/>
          <w:sz w:val="20"/>
        </w:rPr>
        <w:t>ant</w:t>
      </w:r>
      <w:r w:rsidRPr="00233483">
        <w:rPr>
          <w:rFonts w:ascii="Verdana" w:hAnsi="Verdana"/>
          <w:sz w:val="20"/>
        </w:rPr>
        <w:t xml:space="preserve"> de copeaux </w:t>
      </w:r>
      <w:r>
        <w:rPr>
          <w:rFonts w:ascii="Verdana" w:hAnsi="Verdana"/>
          <w:sz w:val="20"/>
        </w:rPr>
        <w:t>sera identifié par un numéro unique.</w:t>
      </w:r>
    </w:p>
    <w:p w:rsidR="00D05CF9" w:rsidRPr="00233483" w:rsidRDefault="00D05CF9" w:rsidP="003B6D57">
      <w:pPr>
        <w:jc w:val="both"/>
        <w:rPr>
          <w:rFonts w:ascii="Verdana" w:hAnsi="Verdana"/>
          <w:sz w:val="20"/>
        </w:rPr>
      </w:pPr>
    </w:p>
    <w:p w:rsidR="00F80B3B" w:rsidRPr="00233483" w:rsidRDefault="00D05CF9" w:rsidP="003B6D57">
      <w:p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Chaque conten</w:t>
      </w:r>
      <w:r w:rsidR="002F2048">
        <w:rPr>
          <w:rFonts w:ascii="Verdana" w:hAnsi="Verdana"/>
          <w:sz w:val="20"/>
        </w:rPr>
        <w:t>ant</w:t>
      </w:r>
      <w:r w:rsidRPr="00233483">
        <w:rPr>
          <w:rFonts w:ascii="Verdana" w:hAnsi="Verdana"/>
          <w:sz w:val="20"/>
        </w:rPr>
        <w:t xml:space="preserve"> sera </w:t>
      </w:r>
      <w:r w:rsidR="00C842CB">
        <w:rPr>
          <w:rFonts w:ascii="Verdana" w:hAnsi="Verdana"/>
          <w:sz w:val="20"/>
        </w:rPr>
        <w:t>accompagné</w:t>
      </w:r>
      <w:r w:rsidRPr="00233483">
        <w:rPr>
          <w:rFonts w:ascii="Verdana" w:hAnsi="Verdana"/>
          <w:sz w:val="20"/>
        </w:rPr>
        <w:t xml:space="preserve"> </w:t>
      </w:r>
      <w:r w:rsidR="00C842CB">
        <w:rPr>
          <w:rFonts w:ascii="Verdana" w:hAnsi="Verdana"/>
          <w:sz w:val="20"/>
        </w:rPr>
        <w:t>de documents indiquant</w:t>
      </w:r>
      <w:r w:rsidR="002B3999" w:rsidRPr="00233483">
        <w:rPr>
          <w:rFonts w:ascii="Verdana" w:hAnsi="Verdana"/>
          <w:sz w:val="20"/>
        </w:rPr>
        <w:t xml:space="preserve"> les informations suivantes</w:t>
      </w:r>
      <w:r w:rsidR="00F80B3B" w:rsidRPr="00233483">
        <w:rPr>
          <w:rFonts w:ascii="Verdana" w:hAnsi="Verdana"/>
          <w:sz w:val="20"/>
        </w:rPr>
        <w:t>:</w:t>
      </w:r>
    </w:p>
    <w:p w:rsidR="00272FCB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72FCB">
        <w:rPr>
          <w:rFonts w:ascii="Verdana" w:hAnsi="Verdana"/>
          <w:sz w:val="20"/>
        </w:rPr>
        <w:t xml:space="preserve">Le nom du client </w:t>
      </w:r>
      <w:r>
        <w:rPr>
          <w:rFonts w:ascii="Verdana" w:hAnsi="Verdana"/>
          <w:sz w:val="20"/>
        </w:rPr>
        <w:t xml:space="preserve">et le </w:t>
      </w:r>
      <w:r w:rsidRPr="00272FCB">
        <w:rPr>
          <w:rFonts w:ascii="Verdana" w:hAnsi="Verdana"/>
          <w:sz w:val="20"/>
        </w:rPr>
        <w:t>contrat</w:t>
      </w:r>
      <w:r>
        <w:rPr>
          <w:rFonts w:ascii="Verdana" w:hAnsi="Verdana"/>
          <w:sz w:val="20"/>
        </w:rPr>
        <w:t xml:space="preserve"> associé</w:t>
      </w:r>
      <w:r w:rsidRPr="00272FCB">
        <w:rPr>
          <w:rFonts w:ascii="Verdana" w:hAnsi="Verdana"/>
          <w:sz w:val="20"/>
        </w:rPr>
        <w:t xml:space="preserve">, </w:t>
      </w:r>
    </w:p>
    <w:p w:rsidR="00272FCB" w:rsidRPr="00272FCB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numéro de commande, </w:t>
      </w:r>
    </w:p>
    <w:p w:rsidR="00272FCB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L’article chute,</w:t>
      </w:r>
    </w:p>
    <w:p w:rsidR="00272FCB" w:rsidRPr="00233483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nom de la nuance, </w:t>
      </w:r>
    </w:p>
    <w:p w:rsidR="00272FCB" w:rsidRPr="00233483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numéro du conten</w:t>
      </w:r>
      <w:r w:rsidR="00853F16">
        <w:rPr>
          <w:rFonts w:ascii="Verdana" w:hAnsi="Verdana"/>
          <w:sz w:val="20"/>
        </w:rPr>
        <w:t>ant</w:t>
      </w:r>
      <w:r w:rsidRPr="00233483">
        <w:rPr>
          <w:rFonts w:ascii="Verdana" w:hAnsi="Verdana"/>
          <w:sz w:val="20"/>
        </w:rPr>
        <w:t xml:space="preserve">, </w:t>
      </w:r>
    </w:p>
    <w:p w:rsidR="00272FCB" w:rsidRPr="00272FCB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numéro de lot, </w:t>
      </w:r>
    </w:p>
    <w:p w:rsidR="00272FCB" w:rsidRPr="00233483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nom et l’adresse du générateur de copeaux,</w:t>
      </w:r>
    </w:p>
    <w:p w:rsidR="00F80B3B" w:rsidRPr="00233483" w:rsidRDefault="00F80B3B" w:rsidP="00F80B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lieu précis de génération</w:t>
      </w:r>
      <w:r w:rsidR="002837EB" w:rsidRPr="00233483">
        <w:rPr>
          <w:rFonts w:ascii="Verdana" w:hAnsi="Verdana"/>
          <w:sz w:val="20"/>
        </w:rPr>
        <w:t xml:space="preserve"> (</w:t>
      </w:r>
      <w:r w:rsidR="002567C9" w:rsidRPr="00233483">
        <w:rPr>
          <w:rFonts w:ascii="Verdana" w:hAnsi="Verdana"/>
          <w:sz w:val="20"/>
        </w:rPr>
        <w:t xml:space="preserve">si possible </w:t>
      </w:r>
      <w:r w:rsidR="00853F16">
        <w:rPr>
          <w:rFonts w:ascii="Verdana" w:hAnsi="Verdana"/>
          <w:sz w:val="20"/>
        </w:rPr>
        <w:t>atelier, machine</w:t>
      </w:r>
      <w:r w:rsidR="002837EB" w:rsidRPr="00233483">
        <w:rPr>
          <w:rFonts w:ascii="Verdana" w:hAnsi="Verdana"/>
          <w:sz w:val="20"/>
        </w:rPr>
        <w:t>)</w:t>
      </w:r>
      <w:r w:rsidR="007173F0" w:rsidRPr="00233483">
        <w:rPr>
          <w:rFonts w:ascii="Verdana" w:hAnsi="Verdana"/>
          <w:sz w:val="20"/>
        </w:rPr>
        <w:t>,</w:t>
      </w:r>
    </w:p>
    <w:p w:rsidR="002837EB" w:rsidRPr="00233483" w:rsidRDefault="002837EB" w:rsidP="00F80B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Nature du déchet transporté ou collecté (nomenclature déchet annexe II de l’article R.541-8 du code de l’environnement)</w:t>
      </w:r>
    </w:p>
    <w:p w:rsidR="00F80B3B" w:rsidRPr="00233483" w:rsidRDefault="00F80B3B" w:rsidP="00F80B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poids total</w:t>
      </w:r>
      <w:r w:rsidR="003E3D48">
        <w:rPr>
          <w:rFonts w:ascii="Verdana" w:hAnsi="Verdana"/>
          <w:sz w:val="20"/>
        </w:rPr>
        <w:t xml:space="preserve"> </w:t>
      </w:r>
      <w:r w:rsidR="003E3D48" w:rsidRPr="00233483">
        <w:rPr>
          <w:rFonts w:ascii="Verdana" w:hAnsi="Verdana"/>
          <w:sz w:val="20"/>
        </w:rPr>
        <w:t xml:space="preserve">(information cosignée par le collecteur et le </w:t>
      </w:r>
      <w:r w:rsidR="003E3D48">
        <w:rPr>
          <w:rFonts w:ascii="Verdana" w:hAnsi="Verdana"/>
          <w:sz w:val="20"/>
        </w:rPr>
        <w:t>générateur</w:t>
      </w:r>
      <w:r w:rsidR="003E3D48" w:rsidRPr="00233483">
        <w:rPr>
          <w:rFonts w:ascii="Verdana" w:hAnsi="Verdana"/>
          <w:sz w:val="20"/>
        </w:rPr>
        <w:t>)</w:t>
      </w:r>
      <w:r w:rsidRPr="00233483">
        <w:rPr>
          <w:rFonts w:ascii="Verdana" w:hAnsi="Verdana"/>
          <w:sz w:val="20"/>
        </w:rPr>
        <w:t>,</w:t>
      </w:r>
    </w:p>
    <w:p w:rsidR="002837EB" w:rsidRPr="00233483" w:rsidRDefault="00D05CF9" w:rsidP="00F80B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poids ne</w:t>
      </w:r>
      <w:r w:rsidR="00466735" w:rsidRPr="00233483">
        <w:rPr>
          <w:rFonts w:ascii="Verdana" w:hAnsi="Verdana"/>
          <w:sz w:val="20"/>
        </w:rPr>
        <w:t>t</w:t>
      </w:r>
      <w:r w:rsidR="003E3D48">
        <w:rPr>
          <w:rFonts w:ascii="Verdana" w:hAnsi="Verdana"/>
          <w:sz w:val="20"/>
        </w:rPr>
        <w:t xml:space="preserve"> </w:t>
      </w:r>
      <w:r w:rsidR="003E3D48" w:rsidRPr="00233483">
        <w:rPr>
          <w:rFonts w:ascii="Verdana" w:hAnsi="Verdana"/>
          <w:sz w:val="20"/>
        </w:rPr>
        <w:t xml:space="preserve">(information cosignée par le collecteur et le </w:t>
      </w:r>
      <w:r w:rsidR="003E3D48">
        <w:rPr>
          <w:rFonts w:ascii="Verdana" w:hAnsi="Verdana"/>
          <w:sz w:val="20"/>
        </w:rPr>
        <w:t>générateur</w:t>
      </w:r>
      <w:r w:rsidR="003E3D48" w:rsidRPr="00233483">
        <w:rPr>
          <w:rFonts w:ascii="Verdana" w:hAnsi="Verdana"/>
          <w:sz w:val="20"/>
        </w:rPr>
        <w:t>)</w:t>
      </w:r>
      <w:r w:rsidR="00B7074C">
        <w:rPr>
          <w:rFonts w:ascii="Verdana" w:hAnsi="Verdana"/>
          <w:sz w:val="20"/>
        </w:rPr>
        <w:t>.</w:t>
      </w:r>
    </w:p>
    <w:p w:rsidR="008D3097" w:rsidRPr="0092275E" w:rsidRDefault="008D3097" w:rsidP="008D3097">
      <w:pPr>
        <w:jc w:val="both"/>
        <w:rPr>
          <w:b/>
          <w:i/>
        </w:rPr>
      </w:pPr>
    </w:p>
    <w:p w:rsidR="009649BF" w:rsidRDefault="009649BF" w:rsidP="008D3097">
      <w:pPr>
        <w:jc w:val="both"/>
        <w:rPr>
          <w:rFonts w:ascii="Verdana" w:hAnsi="Verdana"/>
          <w:sz w:val="20"/>
        </w:rPr>
      </w:pPr>
      <w:r w:rsidRPr="009649BF">
        <w:rPr>
          <w:rFonts w:ascii="Verdana" w:hAnsi="Verdana"/>
          <w:sz w:val="20"/>
        </w:rPr>
        <w:t xml:space="preserve">Le </w:t>
      </w:r>
      <w:r w:rsidR="000C485F">
        <w:rPr>
          <w:rFonts w:ascii="Verdana" w:hAnsi="Verdana"/>
          <w:sz w:val="20"/>
        </w:rPr>
        <w:t>générateur</w:t>
      </w:r>
      <w:r w:rsidRPr="009649BF">
        <w:rPr>
          <w:rFonts w:ascii="Verdana" w:hAnsi="Verdana"/>
          <w:sz w:val="20"/>
        </w:rPr>
        <w:t xml:space="preserve"> de copeaux doit, à n’importe quelle étape de la </w:t>
      </w:r>
      <w:r w:rsidR="000C485F">
        <w:rPr>
          <w:rFonts w:ascii="Verdana" w:hAnsi="Verdana"/>
          <w:sz w:val="20"/>
        </w:rPr>
        <w:t>génération de copeaux</w:t>
      </w:r>
      <w:r w:rsidRPr="009649BF">
        <w:rPr>
          <w:rFonts w:ascii="Verdana" w:hAnsi="Verdana"/>
          <w:sz w:val="20"/>
        </w:rPr>
        <w:t xml:space="preserve">, pouvoir apporter les éléments de preuves garantissant le respect des exigences spécifiées dans ce cahier des charges. </w:t>
      </w:r>
    </w:p>
    <w:p w:rsidR="00C57AAA" w:rsidRDefault="00C57AAA" w:rsidP="008D3097">
      <w:pPr>
        <w:jc w:val="both"/>
        <w:rPr>
          <w:rFonts w:ascii="Verdana" w:hAnsi="Verdana"/>
          <w:sz w:val="20"/>
        </w:rPr>
      </w:pPr>
    </w:p>
    <w:p w:rsidR="002B3999" w:rsidRPr="00AC5ABF" w:rsidRDefault="005767C6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9" w:name="_Toc430955185"/>
      <w:r>
        <w:rPr>
          <w:rFonts w:ascii="Verdana" w:hAnsi="Verdana"/>
          <w:sz w:val="28"/>
          <w:szCs w:val="28"/>
          <w:u w:val="single"/>
        </w:rPr>
        <w:t>ANOMALIE / NON CONFORMITE</w:t>
      </w:r>
      <w:bookmarkEnd w:id="9"/>
    </w:p>
    <w:p w:rsidR="005767C6" w:rsidRDefault="005767C6" w:rsidP="005767C6">
      <w:pPr>
        <w:jc w:val="both"/>
        <w:rPr>
          <w:rFonts w:ascii="Verdana" w:hAnsi="Verdana"/>
          <w:sz w:val="20"/>
        </w:rPr>
      </w:pPr>
    </w:p>
    <w:p w:rsidR="002B3999" w:rsidRDefault="005767C6" w:rsidP="005767C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Si une anomalie est détectée par le </w:t>
      </w:r>
      <w:r w:rsidR="00952C43">
        <w:rPr>
          <w:rFonts w:ascii="Verdana" w:hAnsi="Verdana"/>
          <w:sz w:val="20"/>
        </w:rPr>
        <w:t>générateur</w:t>
      </w:r>
      <w:r>
        <w:rPr>
          <w:rFonts w:ascii="Verdana" w:hAnsi="Verdana"/>
          <w:sz w:val="20"/>
        </w:rPr>
        <w:t xml:space="preserve"> de copeaux </w:t>
      </w:r>
      <w:r w:rsidR="00952C43">
        <w:rPr>
          <w:rFonts w:ascii="Verdana" w:hAnsi="Verdana"/>
          <w:sz w:val="20"/>
        </w:rPr>
        <w:t>pendant</w:t>
      </w:r>
      <w:r>
        <w:rPr>
          <w:rFonts w:ascii="Verdana" w:hAnsi="Verdana"/>
          <w:sz w:val="20"/>
        </w:rPr>
        <w:t xml:space="preserve"> ou </w:t>
      </w:r>
      <w:r w:rsidR="00952C43">
        <w:rPr>
          <w:rFonts w:ascii="Verdana" w:hAnsi="Verdana"/>
          <w:sz w:val="20"/>
        </w:rPr>
        <w:t>à l’issue de la génération de copeaux</w:t>
      </w:r>
      <w:r>
        <w:rPr>
          <w:rFonts w:ascii="Verdana" w:hAnsi="Verdana"/>
          <w:sz w:val="20"/>
        </w:rPr>
        <w:t xml:space="preserve"> (ex : </w:t>
      </w:r>
      <w:r w:rsidR="00952C43">
        <w:rPr>
          <w:rFonts w:ascii="Verdana" w:hAnsi="Verdana"/>
          <w:sz w:val="20"/>
        </w:rPr>
        <w:t>pollution</w:t>
      </w:r>
      <w:r>
        <w:rPr>
          <w:rFonts w:ascii="Verdana" w:hAnsi="Verdana"/>
          <w:sz w:val="20"/>
        </w:rPr>
        <w:t xml:space="preserve">, mélange…), il devra en informer au plus tôt </w:t>
      </w:r>
      <w:proofErr w:type="spellStart"/>
      <w:r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 xml:space="preserve">. </w:t>
      </w:r>
    </w:p>
    <w:p w:rsidR="00A6434D" w:rsidRDefault="00A6434D" w:rsidP="005767C6">
      <w:pPr>
        <w:jc w:val="both"/>
        <w:rPr>
          <w:rFonts w:ascii="Verdana" w:hAnsi="Verdana"/>
          <w:sz w:val="20"/>
        </w:rPr>
      </w:pPr>
      <w:r w:rsidRPr="00A6434D">
        <w:rPr>
          <w:rFonts w:ascii="Verdana" w:hAnsi="Verdana"/>
          <w:sz w:val="20"/>
        </w:rPr>
        <w:t>Tout</w:t>
      </w:r>
      <w:r w:rsidR="00084630" w:rsidRPr="00A6434D">
        <w:rPr>
          <w:rFonts w:ascii="Verdana" w:hAnsi="Verdana"/>
          <w:sz w:val="20"/>
        </w:rPr>
        <w:t xml:space="preserve"> </w:t>
      </w:r>
      <w:r w:rsidRPr="00A6434D">
        <w:rPr>
          <w:rFonts w:ascii="Verdana" w:hAnsi="Verdana"/>
          <w:sz w:val="20"/>
        </w:rPr>
        <w:t xml:space="preserve">surcout sur le prix du traitement chez le processeur de copeaux pouvant être attribué à une </w:t>
      </w:r>
      <w:r w:rsidR="00084630" w:rsidRPr="00A6434D">
        <w:rPr>
          <w:rFonts w:ascii="Verdana" w:hAnsi="Verdana"/>
          <w:sz w:val="20"/>
        </w:rPr>
        <w:t>anomalie</w:t>
      </w:r>
      <w:r w:rsidRPr="00A6434D">
        <w:rPr>
          <w:rFonts w:ascii="Verdana" w:hAnsi="Verdana"/>
          <w:sz w:val="20"/>
        </w:rPr>
        <w:t xml:space="preserve"> liée au non-respect des exigences spécifiées dans ce cahier des charges sera facturé au générateur de copeaux.</w:t>
      </w:r>
      <w:r>
        <w:rPr>
          <w:rFonts w:ascii="Verdana" w:hAnsi="Verdana"/>
          <w:sz w:val="20"/>
        </w:rPr>
        <w:t xml:space="preserve"> </w:t>
      </w:r>
    </w:p>
    <w:p w:rsidR="005767C6" w:rsidRDefault="005767C6" w:rsidP="005767C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L’anomalie devra être soldée dans les plus brefs délais en coopération e</w:t>
      </w:r>
      <w:r w:rsidR="00952C43">
        <w:rPr>
          <w:rFonts w:ascii="Verdana" w:hAnsi="Verdana"/>
          <w:sz w:val="20"/>
        </w:rPr>
        <w:t>ntre les services d’</w:t>
      </w:r>
      <w:proofErr w:type="spellStart"/>
      <w:r w:rsidR="00952C43"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 xml:space="preserve"> et du générateur de copeaux. </w:t>
      </w:r>
    </w:p>
    <w:p w:rsidR="005767C6" w:rsidRDefault="005767C6" w:rsidP="005767C6">
      <w:pPr>
        <w:jc w:val="both"/>
        <w:rPr>
          <w:rFonts w:ascii="Verdana" w:hAnsi="Verdana"/>
          <w:sz w:val="20"/>
        </w:rPr>
      </w:pPr>
    </w:p>
    <w:p w:rsidR="00CA5AC4" w:rsidRDefault="00CA5AC4" w:rsidP="005767C6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10" w:name="_Toc430955186"/>
      <w:r>
        <w:rPr>
          <w:rFonts w:ascii="Verdana" w:hAnsi="Verdana"/>
          <w:sz w:val="28"/>
          <w:szCs w:val="28"/>
          <w:u w:val="single"/>
        </w:rPr>
        <w:t>RISQUES IDENTIFIES ET PLAN D’ACTION</w:t>
      </w:r>
      <w:bookmarkEnd w:id="10"/>
    </w:p>
    <w:p w:rsidR="00CA5AC4" w:rsidRDefault="00CA5AC4" w:rsidP="00CA5AC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4214C" w:rsidRPr="00F4214C" w:rsidTr="00F4214C">
        <w:tc>
          <w:tcPr>
            <w:tcW w:w="4605" w:type="dxa"/>
          </w:tcPr>
          <w:p w:rsidR="00F4214C" w:rsidRPr="00F4214C" w:rsidRDefault="00F4214C" w:rsidP="00F4214C">
            <w:pPr>
              <w:jc w:val="center"/>
              <w:rPr>
                <w:rFonts w:ascii="Verdana" w:hAnsi="Verdana"/>
                <w:b/>
                <w:sz w:val="20"/>
              </w:rPr>
            </w:pPr>
            <w:commentRangeStart w:id="11"/>
            <w:r w:rsidRPr="00F4214C">
              <w:rPr>
                <w:rFonts w:ascii="Verdana" w:hAnsi="Verdana"/>
                <w:b/>
                <w:sz w:val="20"/>
              </w:rPr>
              <w:t>Risque identifié</w:t>
            </w:r>
          </w:p>
        </w:tc>
        <w:tc>
          <w:tcPr>
            <w:tcW w:w="4605" w:type="dxa"/>
          </w:tcPr>
          <w:p w:rsidR="00F4214C" w:rsidRPr="00F4214C" w:rsidRDefault="00F4214C" w:rsidP="00F4214C">
            <w:pPr>
              <w:jc w:val="center"/>
              <w:rPr>
                <w:rFonts w:ascii="Verdana" w:hAnsi="Verdana"/>
                <w:b/>
                <w:sz w:val="20"/>
              </w:rPr>
            </w:pPr>
            <w:r w:rsidRPr="00F4214C">
              <w:rPr>
                <w:rFonts w:ascii="Verdana" w:hAnsi="Verdana"/>
                <w:b/>
                <w:sz w:val="20"/>
              </w:rPr>
              <w:t>Plan d’action</w:t>
            </w:r>
            <w:commentRangeEnd w:id="11"/>
            <w:r w:rsidR="00007279">
              <w:rPr>
                <w:rStyle w:val="Marquedecommentaire"/>
              </w:rPr>
              <w:commentReference w:id="11"/>
            </w:r>
          </w:p>
        </w:tc>
      </w:tr>
      <w:tr w:rsidR="00F4214C" w:rsidTr="005446BE">
        <w:tc>
          <w:tcPr>
            <w:tcW w:w="4605" w:type="dxa"/>
          </w:tcPr>
          <w:p w:rsidR="00F4214C" w:rsidRDefault="00F4214C" w:rsidP="008632E6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Pollution et / ou mélange des copeaux au  cours d</w:t>
            </w:r>
            <w:r w:rsidR="008632E6">
              <w:rPr>
                <w:rFonts w:ascii="Verdana" w:hAnsi="Verdana"/>
                <w:sz w:val="20"/>
              </w:rPr>
              <w:t>e la génération de copeaux ou lors du remplissage des contenants</w:t>
            </w:r>
          </w:p>
        </w:tc>
        <w:tc>
          <w:tcPr>
            <w:tcW w:w="4605" w:type="dxa"/>
            <w:vAlign w:val="center"/>
          </w:tcPr>
          <w:p w:rsidR="00F4214C" w:rsidRDefault="00F4214C" w:rsidP="005446B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Audit des pratiques du </w:t>
            </w:r>
            <w:r w:rsidR="008632E6">
              <w:rPr>
                <w:rFonts w:ascii="Verdana" w:hAnsi="Verdana"/>
                <w:sz w:val="20"/>
              </w:rPr>
              <w:t>générateur</w:t>
            </w:r>
            <w:r>
              <w:rPr>
                <w:rFonts w:ascii="Verdana" w:hAnsi="Verdana"/>
                <w:sz w:val="20"/>
              </w:rPr>
              <w:t xml:space="preserve"> avec formation aux risques liés à la pollution.</w:t>
            </w:r>
          </w:p>
        </w:tc>
      </w:tr>
    </w:tbl>
    <w:p w:rsidR="00CA5AC4" w:rsidRPr="00CA5AC4" w:rsidRDefault="00CA5AC4" w:rsidP="00CA5AC4">
      <w:pPr>
        <w:jc w:val="both"/>
        <w:rPr>
          <w:rFonts w:ascii="Verdana" w:hAnsi="Verdana"/>
          <w:sz w:val="20"/>
        </w:rPr>
      </w:pPr>
    </w:p>
    <w:p w:rsidR="005767C6" w:rsidRPr="00AC5ABF" w:rsidRDefault="005767C6" w:rsidP="005767C6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12" w:name="_Toc430955187"/>
      <w:r>
        <w:rPr>
          <w:rFonts w:ascii="Verdana" w:hAnsi="Verdana"/>
          <w:sz w:val="28"/>
          <w:szCs w:val="28"/>
          <w:u w:val="single"/>
        </w:rPr>
        <w:t>ELEMENT</w:t>
      </w:r>
      <w:bookmarkStart w:id="13" w:name="_GoBack"/>
      <w:bookmarkEnd w:id="13"/>
      <w:r>
        <w:rPr>
          <w:rFonts w:ascii="Verdana" w:hAnsi="Verdana"/>
          <w:sz w:val="28"/>
          <w:szCs w:val="28"/>
          <w:u w:val="single"/>
        </w:rPr>
        <w:t>S A FOURNIR</w:t>
      </w:r>
      <w:bookmarkEnd w:id="12"/>
    </w:p>
    <w:p w:rsidR="005478A2" w:rsidRDefault="005478A2" w:rsidP="002B3999">
      <w:pPr>
        <w:spacing w:before="120"/>
        <w:jc w:val="both"/>
        <w:rPr>
          <w:rFonts w:ascii="Verdana" w:hAnsi="Verdana"/>
          <w:sz w:val="20"/>
        </w:rPr>
      </w:pPr>
    </w:p>
    <w:p w:rsidR="000371A4" w:rsidRDefault="000371A4" w:rsidP="00CA5AC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Par le </w:t>
      </w:r>
      <w:r w:rsidR="004973E1">
        <w:rPr>
          <w:rFonts w:ascii="Verdana" w:hAnsi="Verdana"/>
          <w:sz w:val="20"/>
        </w:rPr>
        <w:t>générateur</w:t>
      </w:r>
      <w:r>
        <w:rPr>
          <w:rFonts w:ascii="Verdana" w:hAnsi="Verdana"/>
          <w:sz w:val="20"/>
        </w:rPr>
        <w:t xml:space="preserve"> </w:t>
      </w:r>
      <w:r w:rsidR="004973E1">
        <w:rPr>
          <w:rFonts w:ascii="Verdana" w:hAnsi="Verdana"/>
          <w:sz w:val="20"/>
        </w:rPr>
        <w:t xml:space="preserve">au collecteur et </w:t>
      </w:r>
      <w:r>
        <w:rPr>
          <w:rFonts w:ascii="Verdana" w:hAnsi="Verdana"/>
          <w:sz w:val="20"/>
        </w:rPr>
        <w:t xml:space="preserve">à </w:t>
      </w:r>
      <w:proofErr w:type="spellStart"/>
      <w:r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 xml:space="preserve"> : </w:t>
      </w:r>
    </w:p>
    <w:p w:rsidR="000371A4" w:rsidRDefault="004973E1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Fiche suiveuse pour chaque contenant</w:t>
      </w:r>
      <w:r w:rsidR="000371A4">
        <w:rPr>
          <w:rFonts w:ascii="Verdana" w:hAnsi="Verdana"/>
          <w:sz w:val="20"/>
        </w:rPr>
        <w:t>,</w:t>
      </w:r>
    </w:p>
    <w:p w:rsidR="000371A4" w:rsidRDefault="000371A4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Ticket de pesée,</w:t>
      </w:r>
    </w:p>
    <w:p w:rsidR="000371A4" w:rsidRPr="000371A4" w:rsidRDefault="000371A4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</w:t>
      </w:r>
    </w:p>
    <w:sectPr w:rsidR="000371A4" w:rsidRPr="000371A4" w:rsidSect="002C38F2">
      <w:headerReference w:type="default" r:id="rId10"/>
      <w:pgSz w:w="11906" w:h="16838" w:code="9"/>
      <w:pgMar w:top="1418" w:right="1418" w:bottom="510" w:left="1418" w:header="505" w:footer="709" w:gutter="0"/>
      <w:pgBorders w:offsetFrom="page">
        <w:top w:val="single" w:sz="12" w:space="24" w:color="auto"/>
        <w:left w:val="single" w:sz="12" w:space="31" w:color="auto"/>
        <w:bottom w:val="single" w:sz="12" w:space="24" w:color="auto"/>
        <w:right w:val="single" w:sz="12" w:space="22" w:color="auto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Jessica Escaffre" w:date="2015-09-18T08:45:00Z" w:initials="JE">
    <w:p w:rsidR="00F4551F" w:rsidRDefault="00F4551F">
      <w:pPr>
        <w:pStyle w:val="Commentaire"/>
      </w:pPr>
      <w:r>
        <w:rPr>
          <w:rStyle w:val="Marquedecommentaire"/>
        </w:rPr>
        <w:annotationRef/>
      </w:r>
      <w:r>
        <w:t xml:space="preserve">Remplacer par 1 </w:t>
      </w:r>
      <w:proofErr w:type="spellStart"/>
      <w:r>
        <w:t>process</w:t>
      </w:r>
      <w:proofErr w:type="spellEnd"/>
      <w:r>
        <w:t xml:space="preserve"> d’usinage ou 1 type d’outil de coupe.</w:t>
      </w:r>
    </w:p>
  </w:comment>
  <w:comment w:id="4" w:author="Jessica Escaffre" w:date="2015-09-25T11:42:00Z" w:initials="JE">
    <w:p w:rsidR="005624EC" w:rsidRDefault="005624EC">
      <w:pPr>
        <w:pStyle w:val="Commentaire"/>
      </w:pPr>
      <w:r>
        <w:rPr>
          <w:rStyle w:val="Marquedecommentaire"/>
        </w:rPr>
        <w:annotationRef/>
      </w:r>
      <w:r>
        <w:t>Définition</w:t>
      </w:r>
      <w:r w:rsidR="00E11EAB">
        <w:t xml:space="preserve"> suffisante</w:t>
      </w:r>
      <w:r>
        <w:t> ???</w:t>
      </w:r>
    </w:p>
  </w:comment>
  <w:comment w:id="5" w:author="Jessica Escaffre" w:date="2015-09-25T11:31:00Z" w:initials="JE">
    <w:p w:rsidR="00F45CCE" w:rsidRDefault="00F45CCE" w:rsidP="00F45CCE">
      <w:pPr>
        <w:pStyle w:val="Commentaire"/>
      </w:pPr>
      <w:r>
        <w:rPr>
          <w:rStyle w:val="Marquedecommentaire"/>
        </w:rPr>
        <w:annotationRef/>
      </w:r>
      <w:r>
        <w:t xml:space="preserve">Données </w:t>
      </w:r>
      <w:proofErr w:type="spellStart"/>
      <w:r>
        <w:t>Timet</w:t>
      </w:r>
      <w:proofErr w:type="spellEnd"/>
      <w:r>
        <w:t xml:space="preserve"> – à vérifier pour AD</w:t>
      </w:r>
    </w:p>
  </w:comment>
  <w:comment w:id="6" w:author="Jessica Escaffre" w:date="2015-09-25T11:31:00Z" w:initials="JE">
    <w:p w:rsidR="00F45CCE" w:rsidRDefault="00F45CCE" w:rsidP="00F45CCE">
      <w:pPr>
        <w:pStyle w:val="Commentaire"/>
      </w:pPr>
      <w:r>
        <w:rPr>
          <w:rStyle w:val="Marquedecommentaire"/>
        </w:rPr>
        <w:annotationRef/>
      </w:r>
      <w:r>
        <w:t>Idem Ti1023</w:t>
      </w:r>
    </w:p>
  </w:comment>
  <w:comment w:id="7" w:author="Jessica Escaffre" w:date="2015-09-25T11:54:00Z" w:initials="JE">
    <w:p w:rsidR="00CC6AF5" w:rsidRDefault="00CC6AF5">
      <w:pPr>
        <w:pStyle w:val="Commentaire"/>
      </w:pPr>
      <w:r>
        <w:rPr>
          <w:rStyle w:val="Marquedecommentaire"/>
        </w:rPr>
        <w:annotationRef/>
      </w:r>
      <w:r>
        <w:t>A discuter…</w:t>
      </w:r>
    </w:p>
  </w:comment>
  <w:comment w:id="8" w:author="Jessica Escaffre" w:date="2015-09-21T11:54:00Z" w:initials="JE">
    <w:p w:rsidR="006F0A9A" w:rsidRDefault="006F0A9A" w:rsidP="006F0A9A">
      <w:pPr>
        <w:pStyle w:val="Commentaire"/>
      </w:pPr>
      <w:r>
        <w:rPr>
          <w:rStyle w:val="Marquedecommentaire"/>
        </w:rPr>
        <w:annotationRef/>
      </w:r>
      <w:r>
        <w:t xml:space="preserve">Photothèque ? </w:t>
      </w:r>
      <w:proofErr w:type="gramStart"/>
      <w:r>
        <w:t>définition</w:t>
      </w:r>
      <w:proofErr w:type="gramEnd"/>
      <w:r>
        <w:t xml:space="preserve"> du conteneur adapté ? </w:t>
      </w:r>
      <w:proofErr w:type="gramStart"/>
      <w:r>
        <w:t>fourni</w:t>
      </w:r>
      <w:proofErr w:type="gramEnd"/>
      <w:r>
        <w:t xml:space="preserve"> par </w:t>
      </w:r>
      <w:proofErr w:type="spellStart"/>
      <w:r>
        <w:t>EcoTi</w:t>
      </w:r>
      <w:proofErr w:type="spellEnd"/>
      <w:r>
        <w:t xml:space="preserve"> ? </w:t>
      </w:r>
    </w:p>
  </w:comment>
  <w:comment w:id="11" w:author="Jessica Escaffre" w:date="2015-09-25T17:33:00Z" w:initials="JE">
    <w:p w:rsidR="00007279" w:rsidRDefault="00007279">
      <w:pPr>
        <w:pStyle w:val="Commentaire"/>
      </w:pPr>
      <w:r>
        <w:rPr>
          <w:rStyle w:val="Marquedecommentaire"/>
        </w:rPr>
        <w:annotationRef/>
      </w:r>
      <w:r>
        <w:t xml:space="preserve">Selon AMDEC </w:t>
      </w:r>
      <w:proofErr w:type="spellStart"/>
      <w:r>
        <w:t>Process</w:t>
      </w:r>
      <w:proofErr w:type="spellEnd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26C" w:rsidRDefault="001B326C">
      <w:r>
        <w:separator/>
      </w:r>
    </w:p>
  </w:endnote>
  <w:endnote w:type="continuationSeparator" w:id="0">
    <w:p w:rsidR="001B326C" w:rsidRDefault="001B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26C" w:rsidRDefault="001B326C">
      <w:r>
        <w:separator/>
      </w:r>
    </w:p>
  </w:footnote>
  <w:footnote w:type="continuationSeparator" w:id="0">
    <w:p w:rsidR="001B326C" w:rsidRDefault="001B3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50" w:type="pct"/>
      <w:tblInd w:w="-709" w:type="dxa"/>
      <w:tblBorders>
        <w:bottom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2888"/>
      <w:gridCol w:w="7977"/>
    </w:tblGrid>
    <w:tr w:rsidR="00D17567" w:rsidTr="00D17567">
      <w:trPr>
        <w:trHeight w:val="1456"/>
        <w:tblHeader/>
      </w:trPr>
      <w:tc>
        <w:tcPr>
          <w:tcW w:w="1329" w:type="pct"/>
          <w:vAlign w:val="center"/>
        </w:tcPr>
        <w:p w:rsidR="00D17567" w:rsidRPr="00D17567" w:rsidRDefault="00D17567" w:rsidP="00D17567">
          <w:pPr>
            <w:pStyle w:val="Corpsdetexte3"/>
            <w:jc w:val="center"/>
            <w:rPr>
              <w:noProof/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58619137" wp14:editId="320CD682">
                <wp:extent cx="1696662" cy="923925"/>
                <wp:effectExtent l="0" t="0" r="0" b="0"/>
                <wp:docPr id="1" name="Image 1" descr="C:\Users\raymond.allier\Documents\Data\Elaboration Ancizes\Projet PAMCHR\Logo EcoTitanium\Logo_EcoTitanium_r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aymond.allier\Documents\Data\Elaboration Ancizes\Projet PAMCHR\Logo EcoTitanium\Logo_EcoTitanium_r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62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1" w:type="pct"/>
          <w:vAlign w:val="center"/>
        </w:tcPr>
        <w:p w:rsidR="00D17567" w:rsidRPr="00750B7D" w:rsidRDefault="00D17567" w:rsidP="00A70071">
          <w:pPr>
            <w:jc w:val="center"/>
            <w:rPr>
              <w:rFonts w:ascii="Verdana" w:hAnsi="Verdana"/>
              <w:b/>
              <w:bCs/>
              <w:color w:val="000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Verdana" w:hAnsi="Verdana"/>
              <w:b/>
              <w:bCs/>
              <w:color w:val="000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CAHIER DES CHARGE</w:t>
          </w:r>
          <w:r w:rsidRPr="00750B7D">
            <w:rPr>
              <w:rFonts w:ascii="Verdana" w:hAnsi="Verdana"/>
              <w:b/>
              <w:bCs/>
              <w:color w:val="000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</w:t>
          </w:r>
        </w:p>
        <w:p w:rsidR="00207416" w:rsidRDefault="008C1EDD" w:rsidP="008C1EDD">
          <w:pPr>
            <w:pStyle w:val="Corpsdetexte3"/>
            <w:jc w:val="center"/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TRI </w:t>
          </w:r>
          <w:r w:rsidR="00D17567" w:rsidRPr="004A2DD9"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DES COPEAUX </w:t>
          </w:r>
        </w:p>
        <w:p w:rsidR="00D17567" w:rsidRPr="004A2DD9" w:rsidRDefault="00D17567" w:rsidP="008C1EDD">
          <w:pPr>
            <w:pStyle w:val="Corpsdetexte3"/>
            <w:jc w:val="center"/>
            <w:rPr>
              <w:rFonts w:ascii="Times New Roman" w:hAnsi="Times New Roman"/>
              <w:b/>
              <w:color w:val="1BAE8F"/>
            </w:rPr>
          </w:pPr>
          <w:r w:rsidRPr="004A2DD9"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POUR APPLICATION PAMCHR</w:t>
          </w:r>
        </w:p>
      </w:tc>
    </w:tr>
    <w:tr w:rsidR="00D17567" w:rsidTr="00D17567">
      <w:trPr>
        <w:trHeight w:val="919"/>
        <w:tblHeader/>
      </w:trPr>
      <w:tc>
        <w:tcPr>
          <w:tcW w:w="1329" w:type="pct"/>
          <w:vAlign w:val="center"/>
        </w:tcPr>
        <w:p w:rsidR="00D17567" w:rsidRDefault="006244E7" w:rsidP="00D17567">
          <w:pPr>
            <w:jc w:val="center"/>
            <w:rPr>
              <w:rFonts w:ascii="Verdana" w:hAnsi="Verdana"/>
              <w:b/>
              <w:noProof/>
              <w:sz w:val="20"/>
            </w:rPr>
          </w:pPr>
          <w:r>
            <w:rPr>
              <w:rFonts w:ascii="Verdana" w:hAnsi="Verdana"/>
              <w:b/>
              <w:noProof/>
              <w:sz w:val="20"/>
            </w:rPr>
            <w:t>REF</w:t>
          </w:r>
          <w:r w:rsidR="00D17567" w:rsidRPr="00D17567">
            <w:rPr>
              <w:rFonts w:ascii="Verdana" w:hAnsi="Verdana"/>
              <w:b/>
              <w:noProof/>
              <w:sz w:val="20"/>
            </w:rPr>
            <w:t xml:space="preserve"> : </w:t>
          </w:r>
        </w:p>
        <w:p w:rsidR="00D17567" w:rsidRPr="00D17567" w:rsidRDefault="00D17567" w:rsidP="00D17567">
          <w:pPr>
            <w:jc w:val="center"/>
            <w:rPr>
              <w:rFonts w:ascii="Verdana" w:hAnsi="Verdana"/>
              <w:b/>
              <w:noProof/>
              <w:sz w:val="20"/>
            </w:rPr>
          </w:pPr>
          <w:r w:rsidRPr="00D17567">
            <w:rPr>
              <w:rStyle w:val="Numrodepage"/>
              <w:rFonts w:ascii="Verdana" w:hAnsi="Verdana"/>
              <w:b/>
              <w:sz w:val="20"/>
            </w:rPr>
            <w:t>Version</w:t>
          </w:r>
          <w:r w:rsidR="008304BF">
            <w:rPr>
              <w:rStyle w:val="Numrodepage"/>
              <w:rFonts w:ascii="Verdana" w:hAnsi="Verdana"/>
              <w:b/>
              <w:sz w:val="20"/>
            </w:rPr>
            <w:t xml:space="preserve"> 1</w:t>
          </w:r>
        </w:p>
        <w:p w:rsidR="00D17567" w:rsidRPr="00D17567" w:rsidRDefault="00D17567" w:rsidP="00D17567">
          <w:pPr>
            <w:jc w:val="center"/>
            <w:rPr>
              <w:rFonts w:ascii="Verdana" w:hAnsi="Verdana"/>
              <w:b/>
              <w:sz w:val="20"/>
            </w:rPr>
          </w:pPr>
          <w:r w:rsidRPr="00D17567">
            <w:rPr>
              <w:rFonts w:ascii="Verdana" w:hAnsi="Verdana"/>
              <w:b/>
              <w:sz w:val="20"/>
            </w:rPr>
            <w:t>1</w:t>
          </w:r>
          <w:r w:rsidR="008C1EDD">
            <w:rPr>
              <w:rFonts w:ascii="Verdana" w:hAnsi="Verdana"/>
              <w:b/>
              <w:sz w:val="20"/>
            </w:rPr>
            <w:t>8</w:t>
          </w:r>
          <w:r w:rsidRPr="00D17567">
            <w:rPr>
              <w:rFonts w:ascii="Verdana" w:hAnsi="Verdana"/>
              <w:b/>
              <w:sz w:val="20"/>
            </w:rPr>
            <w:t>/0</w:t>
          </w:r>
          <w:r w:rsidR="008C1EDD">
            <w:rPr>
              <w:rFonts w:ascii="Verdana" w:hAnsi="Verdana"/>
              <w:b/>
              <w:sz w:val="20"/>
            </w:rPr>
            <w:t>9</w:t>
          </w:r>
          <w:r w:rsidRPr="00D17567">
            <w:rPr>
              <w:rFonts w:ascii="Verdana" w:hAnsi="Verdana"/>
              <w:b/>
              <w:sz w:val="20"/>
            </w:rPr>
            <w:t>/2015</w:t>
          </w:r>
        </w:p>
        <w:p w:rsidR="00D17567" w:rsidRPr="00D17567" w:rsidRDefault="00D17567" w:rsidP="00D17567">
          <w:pPr>
            <w:pStyle w:val="Corpsdetexte3"/>
            <w:jc w:val="center"/>
            <w:rPr>
              <w:rFonts w:ascii="Verdana" w:hAnsi="Verdana"/>
              <w:b/>
              <w:color w:val="auto"/>
              <w:sz w:val="20"/>
              <w:szCs w:val="24"/>
            </w:rPr>
          </w:pPr>
          <w:r w:rsidRPr="00D17567">
            <w:rPr>
              <w:rFonts w:ascii="Verdana" w:hAnsi="Verdana"/>
              <w:b/>
              <w:color w:val="auto"/>
              <w:sz w:val="20"/>
              <w:szCs w:val="24"/>
            </w:rPr>
            <w:t xml:space="preserve">Page  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begin"/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instrText xml:space="preserve"> PAGE </w:instrTex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separate"/>
          </w:r>
          <w:r w:rsidR="00007279">
            <w:rPr>
              <w:rStyle w:val="Numrodepage"/>
              <w:rFonts w:ascii="Verdana" w:hAnsi="Verdana"/>
              <w:b/>
              <w:noProof/>
              <w:color w:val="auto"/>
              <w:sz w:val="20"/>
              <w:szCs w:val="24"/>
            </w:rPr>
            <w:t>5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end"/>
          </w:r>
          <w:r w:rsidRPr="00D17567">
            <w:rPr>
              <w:rFonts w:ascii="Verdana" w:hAnsi="Verdana"/>
              <w:b/>
              <w:color w:val="auto"/>
              <w:sz w:val="20"/>
              <w:szCs w:val="24"/>
            </w:rPr>
            <w:t xml:space="preserve"> / 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begin"/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instrText xml:space="preserve"> NUMPAGES </w:instrTex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separate"/>
          </w:r>
          <w:r w:rsidR="00007279">
            <w:rPr>
              <w:rStyle w:val="Numrodepage"/>
              <w:rFonts w:ascii="Verdana" w:hAnsi="Verdana"/>
              <w:b/>
              <w:noProof/>
              <w:color w:val="auto"/>
              <w:sz w:val="20"/>
              <w:szCs w:val="24"/>
            </w:rPr>
            <w:t>5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end"/>
          </w:r>
        </w:p>
      </w:tc>
      <w:tc>
        <w:tcPr>
          <w:tcW w:w="3671" w:type="pct"/>
          <w:vAlign w:val="center"/>
        </w:tcPr>
        <w:p w:rsidR="00D17567" w:rsidRPr="00D17567" w:rsidRDefault="00D17567" w:rsidP="008C1EDD">
          <w:pPr>
            <w:jc w:val="both"/>
            <w:rPr>
              <w:rFonts w:ascii="Verdana" w:hAnsi="Verdana"/>
              <w:b/>
            </w:rPr>
          </w:pPr>
          <w:r w:rsidRPr="00D17567">
            <w:rPr>
              <w:rFonts w:ascii="Verdana" w:hAnsi="Verdana"/>
              <w:b/>
              <w:sz w:val="22"/>
            </w:rPr>
            <w:t xml:space="preserve">Prestation : </w:t>
          </w:r>
          <w:r w:rsidR="008C1EDD">
            <w:rPr>
              <w:rFonts w:ascii="Verdana" w:hAnsi="Verdana"/>
              <w:b/>
              <w:sz w:val="22"/>
            </w:rPr>
            <w:t xml:space="preserve">Tri </w:t>
          </w:r>
          <w:r w:rsidRPr="00D17567">
            <w:rPr>
              <w:rFonts w:ascii="Verdana" w:hAnsi="Verdana"/>
              <w:b/>
              <w:sz w:val="22"/>
            </w:rPr>
            <w:t>de tournures</w:t>
          </w:r>
          <w:r w:rsidR="008C1EDD">
            <w:rPr>
              <w:rFonts w:ascii="Verdana" w:hAnsi="Verdana"/>
              <w:b/>
              <w:sz w:val="22"/>
            </w:rPr>
            <w:t xml:space="preserve"> à la source</w:t>
          </w:r>
        </w:p>
      </w:tc>
    </w:tr>
  </w:tbl>
  <w:p w:rsidR="005D73DF" w:rsidRDefault="005D73D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7F8"/>
    <w:multiLevelType w:val="hybridMultilevel"/>
    <w:tmpl w:val="0476A2E8"/>
    <w:lvl w:ilvl="0" w:tplc="151E84F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4402E"/>
    <w:multiLevelType w:val="hybridMultilevel"/>
    <w:tmpl w:val="A9DE1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91C6E"/>
    <w:multiLevelType w:val="hybridMultilevel"/>
    <w:tmpl w:val="9762074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5467E"/>
    <w:multiLevelType w:val="hybridMultilevel"/>
    <w:tmpl w:val="070228A6"/>
    <w:lvl w:ilvl="0" w:tplc="040C0013">
      <w:start w:val="1"/>
      <w:numFmt w:val="upperRoman"/>
      <w:lvlText w:val="%1."/>
      <w:lvlJc w:val="righ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C7E3D1C"/>
    <w:multiLevelType w:val="hybridMultilevel"/>
    <w:tmpl w:val="58760096"/>
    <w:lvl w:ilvl="0" w:tplc="5A2A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02B24"/>
    <w:multiLevelType w:val="hybridMultilevel"/>
    <w:tmpl w:val="9ED84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E15B3"/>
    <w:multiLevelType w:val="hybridMultilevel"/>
    <w:tmpl w:val="EEF6E5F8"/>
    <w:lvl w:ilvl="0" w:tplc="F0BE30C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C4CFA"/>
    <w:multiLevelType w:val="hybridMultilevel"/>
    <w:tmpl w:val="3ADC8D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115CC"/>
    <w:multiLevelType w:val="hybridMultilevel"/>
    <w:tmpl w:val="B2782AB6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9">
    <w:nsid w:val="2C074F12"/>
    <w:multiLevelType w:val="hybridMultilevel"/>
    <w:tmpl w:val="18B2CCCA"/>
    <w:lvl w:ilvl="0" w:tplc="F7341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B0F37"/>
    <w:multiLevelType w:val="hybridMultilevel"/>
    <w:tmpl w:val="E9F8772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DF4079"/>
    <w:multiLevelType w:val="hybridMultilevel"/>
    <w:tmpl w:val="10C4ABC0"/>
    <w:lvl w:ilvl="0" w:tplc="5A2A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0501AE"/>
    <w:multiLevelType w:val="hybridMultilevel"/>
    <w:tmpl w:val="06D68916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3">
    <w:nsid w:val="3EFF0E70"/>
    <w:multiLevelType w:val="hybridMultilevel"/>
    <w:tmpl w:val="4B5A3CB2"/>
    <w:lvl w:ilvl="0" w:tplc="040C0013">
      <w:start w:val="1"/>
      <w:numFmt w:val="upperRoman"/>
      <w:lvlText w:val="%1."/>
      <w:lvlJc w:val="right"/>
      <w:pPr>
        <w:tabs>
          <w:tab w:val="num" w:pos="1496"/>
        </w:tabs>
        <w:ind w:left="1496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abstractNum w:abstractNumId="14">
    <w:nsid w:val="446A65FE"/>
    <w:multiLevelType w:val="hybridMultilevel"/>
    <w:tmpl w:val="C332C8CC"/>
    <w:lvl w:ilvl="0" w:tplc="F0BE30C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313286"/>
    <w:multiLevelType w:val="hybridMultilevel"/>
    <w:tmpl w:val="0D12C9B6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6">
    <w:nsid w:val="4CEC4220"/>
    <w:multiLevelType w:val="hybridMultilevel"/>
    <w:tmpl w:val="AE242136"/>
    <w:lvl w:ilvl="0" w:tplc="E66C6E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C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C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plc="3D6A798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8BCE5AA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3CBED9C6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FE32735E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80664C34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E9A05B54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7">
    <w:nsid w:val="57870EBB"/>
    <w:multiLevelType w:val="hybridMultilevel"/>
    <w:tmpl w:val="A2925EB0"/>
    <w:lvl w:ilvl="0" w:tplc="F31ACA90">
      <w:start w:val="1"/>
      <w:numFmt w:val="upperRoman"/>
      <w:pStyle w:val="Sous-titre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66F04"/>
    <w:multiLevelType w:val="hybridMultilevel"/>
    <w:tmpl w:val="8C18E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F22DD"/>
    <w:multiLevelType w:val="hybridMultilevel"/>
    <w:tmpl w:val="C360F0BE"/>
    <w:lvl w:ilvl="0" w:tplc="F2D6C4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DF1CF4"/>
    <w:multiLevelType w:val="hybridMultilevel"/>
    <w:tmpl w:val="C5C810D4"/>
    <w:lvl w:ilvl="0" w:tplc="5A2A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53793"/>
    <w:multiLevelType w:val="hybridMultilevel"/>
    <w:tmpl w:val="416677DC"/>
    <w:lvl w:ilvl="0" w:tplc="040C0013">
      <w:start w:val="1"/>
      <w:numFmt w:val="upperRoman"/>
      <w:lvlText w:val="%1."/>
      <w:lvlJc w:val="right"/>
      <w:pPr>
        <w:tabs>
          <w:tab w:val="num" w:pos="1496"/>
        </w:tabs>
        <w:ind w:left="1496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abstractNum w:abstractNumId="22">
    <w:nsid w:val="744F526C"/>
    <w:multiLevelType w:val="hybridMultilevel"/>
    <w:tmpl w:val="F6DE57A2"/>
    <w:lvl w:ilvl="0" w:tplc="7C00A7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8A0431"/>
    <w:multiLevelType w:val="hybridMultilevel"/>
    <w:tmpl w:val="DD7EBF0A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4">
    <w:nsid w:val="79C55F95"/>
    <w:multiLevelType w:val="hybridMultilevel"/>
    <w:tmpl w:val="605C3DB4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5">
    <w:nsid w:val="7DA02D57"/>
    <w:multiLevelType w:val="hybridMultilevel"/>
    <w:tmpl w:val="D4F429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3"/>
  </w:num>
  <w:num w:numId="4">
    <w:abstractNumId w:val="8"/>
  </w:num>
  <w:num w:numId="5">
    <w:abstractNumId w:val="24"/>
  </w:num>
  <w:num w:numId="6">
    <w:abstractNumId w:val="12"/>
  </w:num>
  <w:num w:numId="7">
    <w:abstractNumId w:val="15"/>
  </w:num>
  <w:num w:numId="8">
    <w:abstractNumId w:val="19"/>
  </w:num>
  <w:num w:numId="9">
    <w:abstractNumId w:val="10"/>
  </w:num>
  <w:num w:numId="10">
    <w:abstractNumId w:val="1"/>
  </w:num>
  <w:num w:numId="11">
    <w:abstractNumId w:val="22"/>
  </w:num>
  <w:num w:numId="12">
    <w:abstractNumId w:val="9"/>
  </w:num>
  <w:num w:numId="13">
    <w:abstractNumId w:val="13"/>
  </w:num>
  <w:num w:numId="14">
    <w:abstractNumId w:val="25"/>
  </w:num>
  <w:num w:numId="15">
    <w:abstractNumId w:val="0"/>
  </w:num>
  <w:num w:numId="16">
    <w:abstractNumId w:val="4"/>
  </w:num>
  <w:num w:numId="17">
    <w:abstractNumId w:val="6"/>
  </w:num>
  <w:num w:numId="18">
    <w:abstractNumId w:val="3"/>
  </w:num>
  <w:num w:numId="19">
    <w:abstractNumId w:val="17"/>
  </w:num>
  <w:num w:numId="20">
    <w:abstractNumId w:val="11"/>
  </w:num>
  <w:num w:numId="21">
    <w:abstractNumId w:val="17"/>
  </w:num>
  <w:num w:numId="22">
    <w:abstractNumId w:val="7"/>
  </w:num>
  <w:num w:numId="23">
    <w:abstractNumId w:val="14"/>
  </w:num>
  <w:num w:numId="24">
    <w:abstractNumId w:val="20"/>
  </w:num>
  <w:num w:numId="25">
    <w:abstractNumId w:val="5"/>
  </w:num>
  <w:num w:numId="26">
    <w:abstractNumId w:val="2"/>
  </w:num>
  <w:num w:numId="2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60"/>
    <w:rsid w:val="00000AF6"/>
    <w:rsid w:val="000011AA"/>
    <w:rsid w:val="00003334"/>
    <w:rsid w:val="00005E65"/>
    <w:rsid w:val="00007279"/>
    <w:rsid w:val="0001237B"/>
    <w:rsid w:val="00015D1E"/>
    <w:rsid w:val="00016EDF"/>
    <w:rsid w:val="000300B9"/>
    <w:rsid w:val="000371A4"/>
    <w:rsid w:val="0003728A"/>
    <w:rsid w:val="00043C47"/>
    <w:rsid w:val="000456A4"/>
    <w:rsid w:val="0005596B"/>
    <w:rsid w:val="0005648E"/>
    <w:rsid w:val="00071726"/>
    <w:rsid w:val="00072D4A"/>
    <w:rsid w:val="0007432D"/>
    <w:rsid w:val="000815DF"/>
    <w:rsid w:val="000817BC"/>
    <w:rsid w:val="00084630"/>
    <w:rsid w:val="00084916"/>
    <w:rsid w:val="000A300E"/>
    <w:rsid w:val="000B03E0"/>
    <w:rsid w:val="000B2D1B"/>
    <w:rsid w:val="000B7C87"/>
    <w:rsid w:val="000C485F"/>
    <w:rsid w:val="000D68C6"/>
    <w:rsid w:val="000D7084"/>
    <w:rsid w:val="000E2A1E"/>
    <w:rsid w:val="000E5EB7"/>
    <w:rsid w:val="000E6D09"/>
    <w:rsid w:val="000E7C17"/>
    <w:rsid w:val="000F1B43"/>
    <w:rsid w:val="001004A1"/>
    <w:rsid w:val="00101BEB"/>
    <w:rsid w:val="0010568F"/>
    <w:rsid w:val="001056C3"/>
    <w:rsid w:val="00106009"/>
    <w:rsid w:val="0011145D"/>
    <w:rsid w:val="001152C1"/>
    <w:rsid w:val="001161D4"/>
    <w:rsid w:val="001165DB"/>
    <w:rsid w:val="00120842"/>
    <w:rsid w:val="00124A53"/>
    <w:rsid w:val="00140672"/>
    <w:rsid w:val="00142C04"/>
    <w:rsid w:val="00146549"/>
    <w:rsid w:val="0015117A"/>
    <w:rsid w:val="0015211E"/>
    <w:rsid w:val="00161B32"/>
    <w:rsid w:val="00162BCE"/>
    <w:rsid w:val="001664B6"/>
    <w:rsid w:val="00185CB5"/>
    <w:rsid w:val="00193656"/>
    <w:rsid w:val="00194052"/>
    <w:rsid w:val="00195CFA"/>
    <w:rsid w:val="001964A3"/>
    <w:rsid w:val="001B326C"/>
    <w:rsid w:val="001B360A"/>
    <w:rsid w:val="001B3A49"/>
    <w:rsid w:val="001B4887"/>
    <w:rsid w:val="001B6557"/>
    <w:rsid w:val="001B6948"/>
    <w:rsid w:val="001C0A29"/>
    <w:rsid w:val="001D370B"/>
    <w:rsid w:val="001D3892"/>
    <w:rsid w:val="001D6068"/>
    <w:rsid w:val="001D7976"/>
    <w:rsid w:val="001E06C3"/>
    <w:rsid w:val="001E1435"/>
    <w:rsid w:val="001F52BC"/>
    <w:rsid w:val="001F6458"/>
    <w:rsid w:val="001F7887"/>
    <w:rsid w:val="00206F3A"/>
    <w:rsid w:val="00207416"/>
    <w:rsid w:val="0021220D"/>
    <w:rsid w:val="00213C32"/>
    <w:rsid w:val="0021466D"/>
    <w:rsid w:val="002229ED"/>
    <w:rsid w:val="00226632"/>
    <w:rsid w:val="00227027"/>
    <w:rsid w:val="00233483"/>
    <w:rsid w:val="00235E97"/>
    <w:rsid w:val="002369FF"/>
    <w:rsid w:val="00245A92"/>
    <w:rsid w:val="00253575"/>
    <w:rsid w:val="00256615"/>
    <w:rsid w:val="002567C9"/>
    <w:rsid w:val="002670CB"/>
    <w:rsid w:val="00270631"/>
    <w:rsid w:val="00272FCB"/>
    <w:rsid w:val="002837EB"/>
    <w:rsid w:val="00283EA6"/>
    <w:rsid w:val="002857AF"/>
    <w:rsid w:val="00286B74"/>
    <w:rsid w:val="0029553F"/>
    <w:rsid w:val="002A74EA"/>
    <w:rsid w:val="002B3999"/>
    <w:rsid w:val="002B5234"/>
    <w:rsid w:val="002B667E"/>
    <w:rsid w:val="002C1292"/>
    <w:rsid w:val="002C38F2"/>
    <w:rsid w:val="002D76AF"/>
    <w:rsid w:val="002D7808"/>
    <w:rsid w:val="002E1BC3"/>
    <w:rsid w:val="002F2048"/>
    <w:rsid w:val="002F4DE1"/>
    <w:rsid w:val="002F7AE2"/>
    <w:rsid w:val="0030018D"/>
    <w:rsid w:val="00301CB0"/>
    <w:rsid w:val="003029A3"/>
    <w:rsid w:val="00312360"/>
    <w:rsid w:val="003144FD"/>
    <w:rsid w:val="0031676D"/>
    <w:rsid w:val="003173E2"/>
    <w:rsid w:val="00321897"/>
    <w:rsid w:val="0032351C"/>
    <w:rsid w:val="00326F3D"/>
    <w:rsid w:val="00327B08"/>
    <w:rsid w:val="00332904"/>
    <w:rsid w:val="00337684"/>
    <w:rsid w:val="00340D17"/>
    <w:rsid w:val="003427FC"/>
    <w:rsid w:val="00347443"/>
    <w:rsid w:val="00352000"/>
    <w:rsid w:val="00354014"/>
    <w:rsid w:val="0035410C"/>
    <w:rsid w:val="00366822"/>
    <w:rsid w:val="003714AC"/>
    <w:rsid w:val="00374917"/>
    <w:rsid w:val="00381F4B"/>
    <w:rsid w:val="003834D5"/>
    <w:rsid w:val="00386614"/>
    <w:rsid w:val="00397A40"/>
    <w:rsid w:val="003A25F1"/>
    <w:rsid w:val="003A30DA"/>
    <w:rsid w:val="003B136E"/>
    <w:rsid w:val="003B19EB"/>
    <w:rsid w:val="003B4F10"/>
    <w:rsid w:val="003B6D57"/>
    <w:rsid w:val="003C1AE9"/>
    <w:rsid w:val="003C3552"/>
    <w:rsid w:val="003C4729"/>
    <w:rsid w:val="003E2CC1"/>
    <w:rsid w:val="003E3D48"/>
    <w:rsid w:val="003F080A"/>
    <w:rsid w:val="003F24AF"/>
    <w:rsid w:val="003F5052"/>
    <w:rsid w:val="003F52F3"/>
    <w:rsid w:val="0040194D"/>
    <w:rsid w:val="00402334"/>
    <w:rsid w:val="004108D9"/>
    <w:rsid w:val="004208A3"/>
    <w:rsid w:val="004428B7"/>
    <w:rsid w:val="00443592"/>
    <w:rsid w:val="00451F14"/>
    <w:rsid w:val="00452A22"/>
    <w:rsid w:val="00466735"/>
    <w:rsid w:val="004713BB"/>
    <w:rsid w:val="00475586"/>
    <w:rsid w:val="00480717"/>
    <w:rsid w:val="0048280D"/>
    <w:rsid w:val="004973E1"/>
    <w:rsid w:val="004A18A4"/>
    <w:rsid w:val="004A2DD9"/>
    <w:rsid w:val="004A6C31"/>
    <w:rsid w:val="004B0BE7"/>
    <w:rsid w:val="004C006E"/>
    <w:rsid w:val="004C44CB"/>
    <w:rsid w:val="004C4CA6"/>
    <w:rsid w:val="004D0805"/>
    <w:rsid w:val="004E4356"/>
    <w:rsid w:val="004E6BF9"/>
    <w:rsid w:val="0050220B"/>
    <w:rsid w:val="00505A5D"/>
    <w:rsid w:val="005116AA"/>
    <w:rsid w:val="0051283E"/>
    <w:rsid w:val="0052487B"/>
    <w:rsid w:val="00525BDE"/>
    <w:rsid w:val="00531D7B"/>
    <w:rsid w:val="005405EB"/>
    <w:rsid w:val="005446BE"/>
    <w:rsid w:val="005478A2"/>
    <w:rsid w:val="00557BED"/>
    <w:rsid w:val="005624EC"/>
    <w:rsid w:val="005646E0"/>
    <w:rsid w:val="005702FC"/>
    <w:rsid w:val="005767C6"/>
    <w:rsid w:val="005805D7"/>
    <w:rsid w:val="00582743"/>
    <w:rsid w:val="00582B2F"/>
    <w:rsid w:val="005877CE"/>
    <w:rsid w:val="00595B16"/>
    <w:rsid w:val="00596BD5"/>
    <w:rsid w:val="0059738E"/>
    <w:rsid w:val="005A2AD6"/>
    <w:rsid w:val="005A5D4D"/>
    <w:rsid w:val="005C77A2"/>
    <w:rsid w:val="005D5DF5"/>
    <w:rsid w:val="005D73DF"/>
    <w:rsid w:val="005D7EFA"/>
    <w:rsid w:val="005E16F6"/>
    <w:rsid w:val="005E6CCF"/>
    <w:rsid w:val="005F6604"/>
    <w:rsid w:val="006079D5"/>
    <w:rsid w:val="006103C7"/>
    <w:rsid w:val="00613D72"/>
    <w:rsid w:val="006151B4"/>
    <w:rsid w:val="00615C62"/>
    <w:rsid w:val="00617DAF"/>
    <w:rsid w:val="00620350"/>
    <w:rsid w:val="006244E7"/>
    <w:rsid w:val="006333F9"/>
    <w:rsid w:val="00642DFA"/>
    <w:rsid w:val="006463F8"/>
    <w:rsid w:val="00646F23"/>
    <w:rsid w:val="00652AA3"/>
    <w:rsid w:val="00653CC5"/>
    <w:rsid w:val="0065424B"/>
    <w:rsid w:val="00655D86"/>
    <w:rsid w:val="00662E0B"/>
    <w:rsid w:val="0066749A"/>
    <w:rsid w:val="0067226C"/>
    <w:rsid w:val="0069249D"/>
    <w:rsid w:val="00693D50"/>
    <w:rsid w:val="006A288B"/>
    <w:rsid w:val="006A3CB7"/>
    <w:rsid w:val="006A4A8F"/>
    <w:rsid w:val="006A5FAF"/>
    <w:rsid w:val="006B021E"/>
    <w:rsid w:val="006B14C8"/>
    <w:rsid w:val="006B170B"/>
    <w:rsid w:val="006B28BA"/>
    <w:rsid w:val="006B47BD"/>
    <w:rsid w:val="006C4BD2"/>
    <w:rsid w:val="006C641E"/>
    <w:rsid w:val="006C6880"/>
    <w:rsid w:val="006C766F"/>
    <w:rsid w:val="006D3B49"/>
    <w:rsid w:val="006E1FB5"/>
    <w:rsid w:val="006E25C7"/>
    <w:rsid w:val="006E5CA2"/>
    <w:rsid w:val="006F0A9A"/>
    <w:rsid w:val="006F1F9D"/>
    <w:rsid w:val="006F33CF"/>
    <w:rsid w:val="006F4551"/>
    <w:rsid w:val="00701D7F"/>
    <w:rsid w:val="007021F5"/>
    <w:rsid w:val="00703134"/>
    <w:rsid w:val="00703307"/>
    <w:rsid w:val="00706457"/>
    <w:rsid w:val="007109DF"/>
    <w:rsid w:val="007158F5"/>
    <w:rsid w:val="007173F0"/>
    <w:rsid w:val="0072083B"/>
    <w:rsid w:val="007230D4"/>
    <w:rsid w:val="007261CF"/>
    <w:rsid w:val="007308CE"/>
    <w:rsid w:val="007329EA"/>
    <w:rsid w:val="00735AA8"/>
    <w:rsid w:val="007362F4"/>
    <w:rsid w:val="00743D0A"/>
    <w:rsid w:val="00744EDD"/>
    <w:rsid w:val="00750B7D"/>
    <w:rsid w:val="007530D2"/>
    <w:rsid w:val="00761410"/>
    <w:rsid w:val="00763F3D"/>
    <w:rsid w:val="00776BA4"/>
    <w:rsid w:val="00791541"/>
    <w:rsid w:val="00793314"/>
    <w:rsid w:val="00797E80"/>
    <w:rsid w:val="007A3AFE"/>
    <w:rsid w:val="007B0D20"/>
    <w:rsid w:val="007B4DD5"/>
    <w:rsid w:val="007C01A4"/>
    <w:rsid w:val="007D323E"/>
    <w:rsid w:val="007D5C22"/>
    <w:rsid w:val="007E329E"/>
    <w:rsid w:val="007E5279"/>
    <w:rsid w:val="007E5685"/>
    <w:rsid w:val="007F0E95"/>
    <w:rsid w:val="007F55FC"/>
    <w:rsid w:val="007F6EB7"/>
    <w:rsid w:val="00802328"/>
    <w:rsid w:val="008040C6"/>
    <w:rsid w:val="00811254"/>
    <w:rsid w:val="0081168C"/>
    <w:rsid w:val="00817B66"/>
    <w:rsid w:val="008219CD"/>
    <w:rsid w:val="00823683"/>
    <w:rsid w:val="008248E0"/>
    <w:rsid w:val="008273D4"/>
    <w:rsid w:val="008304BF"/>
    <w:rsid w:val="00831058"/>
    <w:rsid w:val="008401BD"/>
    <w:rsid w:val="00840731"/>
    <w:rsid w:val="008472A8"/>
    <w:rsid w:val="00850CAF"/>
    <w:rsid w:val="00853F16"/>
    <w:rsid w:val="008551C4"/>
    <w:rsid w:val="008632E6"/>
    <w:rsid w:val="00874C9D"/>
    <w:rsid w:val="00881133"/>
    <w:rsid w:val="00884868"/>
    <w:rsid w:val="00897C8E"/>
    <w:rsid w:val="008A1717"/>
    <w:rsid w:val="008A26AC"/>
    <w:rsid w:val="008B0BA6"/>
    <w:rsid w:val="008B238E"/>
    <w:rsid w:val="008C0C6F"/>
    <w:rsid w:val="008C15D1"/>
    <w:rsid w:val="008C16DD"/>
    <w:rsid w:val="008C1EDD"/>
    <w:rsid w:val="008C2B54"/>
    <w:rsid w:val="008C4226"/>
    <w:rsid w:val="008C78AA"/>
    <w:rsid w:val="008D3097"/>
    <w:rsid w:val="008E15DD"/>
    <w:rsid w:val="008E3982"/>
    <w:rsid w:val="008F0AA5"/>
    <w:rsid w:val="00905141"/>
    <w:rsid w:val="00910483"/>
    <w:rsid w:val="009120D9"/>
    <w:rsid w:val="0092275E"/>
    <w:rsid w:val="009243E7"/>
    <w:rsid w:val="00925544"/>
    <w:rsid w:val="009258A2"/>
    <w:rsid w:val="0093400C"/>
    <w:rsid w:val="00940D12"/>
    <w:rsid w:val="00952C43"/>
    <w:rsid w:val="0095565A"/>
    <w:rsid w:val="00956855"/>
    <w:rsid w:val="0095731B"/>
    <w:rsid w:val="009649BF"/>
    <w:rsid w:val="00967162"/>
    <w:rsid w:val="009755D7"/>
    <w:rsid w:val="009758C3"/>
    <w:rsid w:val="00986427"/>
    <w:rsid w:val="0098721B"/>
    <w:rsid w:val="00992C37"/>
    <w:rsid w:val="00993108"/>
    <w:rsid w:val="009A06B5"/>
    <w:rsid w:val="009A0D70"/>
    <w:rsid w:val="009A620A"/>
    <w:rsid w:val="009B028F"/>
    <w:rsid w:val="009B1005"/>
    <w:rsid w:val="009B4B6C"/>
    <w:rsid w:val="009D4827"/>
    <w:rsid w:val="009E0697"/>
    <w:rsid w:val="009E3D35"/>
    <w:rsid w:val="009F07EF"/>
    <w:rsid w:val="009F0F43"/>
    <w:rsid w:val="009F5AC0"/>
    <w:rsid w:val="009F7089"/>
    <w:rsid w:val="00A0213E"/>
    <w:rsid w:val="00A04140"/>
    <w:rsid w:val="00A06434"/>
    <w:rsid w:val="00A06E0B"/>
    <w:rsid w:val="00A109A6"/>
    <w:rsid w:val="00A17B5E"/>
    <w:rsid w:val="00A17CB7"/>
    <w:rsid w:val="00A34F39"/>
    <w:rsid w:val="00A43D05"/>
    <w:rsid w:val="00A47948"/>
    <w:rsid w:val="00A47D5C"/>
    <w:rsid w:val="00A5113C"/>
    <w:rsid w:val="00A55137"/>
    <w:rsid w:val="00A57BCC"/>
    <w:rsid w:val="00A6434D"/>
    <w:rsid w:val="00A70071"/>
    <w:rsid w:val="00A71C8D"/>
    <w:rsid w:val="00A72A36"/>
    <w:rsid w:val="00A8180D"/>
    <w:rsid w:val="00A84B52"/>
    <w:rsid w:val="00A865F6"/>
    <w:rsid w:val="00A9511F"/>
    <w:rsid w:val="00AA4DCA"/>
    <w:rsid w:val="00AB0F76"/>
    <w:rsid w:val="00AB5F5B"/>
    <w:rsid w:val="00AC5ABF"/>
    <w:rsid w:val="00AC6DBC"/>
    <w:rsid w:val="00AD1A14"/>
    <w:rsid w:val="00AE27BE"/>
    <w:rsid w:val="00AE2854"/>
    <w:rsid w:val="00AE5BA2"/>
    <w:rsid w:val="00AF0FCA"/>
    <w:rsid w:val="00AF2278"/>
    <w:rsid w:val="00B07A2B"/>
    <w:rsid w:val="00B22D68"/>
    <w:rsid w:val="00B25B46"/>
    <w:rsid w:val="00B3239B"/>
    <w:rsid w:val="00B36213"/>
    <w:rsid w:val="00B4236F"/>
    <w:rsid w:val="00B46F36"/>
    <w:rsid w:val="00B533AB"/>
    <w:rsid w:val="00B55109"/>
    <w:rsid w:val="00B61682"/>
    <w:rsid w:val="00B63D6E"/>
    <w:rsid w:val="00B7074C"/>
    <w:rsid w:val="00B77559"/>
    <w:rsid w:val="00B93494"/>
    <w:rsid w:val="00B95B0C"/>
    <w:rsid w:val="00BA227C"/>
    <w:rsid w:val="00BA5B98"/>
    <w:rsid w:val="00BB012A"/>
    <w:rsid w:val="00BC03D7"/>
    <w:rsid w:val="00BC45F4"/>
    <w:rsid w:val="00BC602D"/>
    <w:rsid w:val="00BC6F63"/>
    <w:rsid w:val="00BD64ED"/>
    <w:rsid w:val="00BE057B"/>
    <w:rsid w:val="00BE10C5"/>
    <w:rsid w:val="00BE68D9"/>
    <w:rsid w:val="00BF7F6B"/>
    <w:rsid w:val="00C02873"/>
    <w:rsid w:val="00C0367F"/>
    <w:rsid w:val="00C0384B"/>
    <w:rsid w:val="00C119D0"/>
    <w:rsid w:val="00C14AC1"/>
    <w:rsid w:val="00C17E1E"/>
    <w:rsid w:val="00C25A8E"/>
    <w:rsid w:val="00C310F9"/>
    <w:rsid w:val="00C34293"/>
    <w:rsid w:val="00C52E51"/>
    <w:rsid w:val="00C57AAA"/>
    <w:rsid w:val="00C667C1"/>
    <w:rsid w:val="00C67A57"/>
    <w:rsid w:val="00C701E9"/>
    <w:rsid w:val="00C72DA2"/>
    <w:rsid w:val="00C740D3"/>
    <w:rsid w:val="00C76A25"/>
    <w:rsid w:val="00C800DB"/>
    <w:rsid w:val="00C83D2D"/>
    <w:rsid w:val="00C842CB"/>
    <w:rsid w:val="00C96D41"/>
    <w:rsid w:val="00C97455"/>
    <w:rsid w:val="00CA1D60"/>
    <w:rsid w:val="00CA5AC4"/>
    <w:rsid w:val="00CA714B"/>
    <w:rsid w:val="00CB42F2"/>
    <w:rsid w:val="00CC6978"/>
    <w:rsid w:val="00CC6AF5"/>
    <w:rsid w:val="00CE0A38"/>
    <w:rsid w:val="00CE3F0C"/>
    <w:rsid w:val="00D05CF9"/>
    <w:rsid w:val="00D067BB"/>
    <w:rsid w:val="00D07A80"/>
    <w:rsid w:val="00D17567"/>
    <w:rsid w:val="00D22AD5"/>
    <w:rsid w:val="00D23099"/>
    <w:rsid w:val="00D24873"/>
    <w:rsid w:val="00D27090"/>
    <w:rsid w:val="00D337F1"/>
    <w:rsid w:val="00D34C78"/>
    <w:rsid w:val="00D365D8"/>
    <w:rsid w:val="00D374B2"/>
    <w:rsid w:val="00D43C57"/>
    <w:rsid w:val="00D60B10"/>
    <w:rsid w:val="00D6367D"/>
    <w:rsid w:val="00D647DA"/>
    <w:rsid w:val="00D673A9"/>
    <w:rsid w:val="00D67FA2"/>
    <w:rsid w:val="00D823E8"/>
    <w:rsid w:val="00D83A6E"/>
    <w:rsid w:val="00D841AB"/>
    <w:rsid w:val="00D877F6"/>
    <w:rsid w:val="00DA03E0"/>
    <w:rsid w:val="00DB0437"/>
    <w:rsid w:val="00DB3880"/>
    <w:rsid w:val="00DC18E3"/>
    <w:rsid w:val="00DC483B"/>
    <w:rsid w:val="00DD26CC"/>
    <w:rsid w:val="00DE3064"/>
    <w:rsid w:val="00DE5789"/>
    <w:rsid w:val="00DE7228"/>
    <w:rsid w:val="00DF3521"/>
    <w:rsid w:val="00E038DB"/>
    <w:rsid w:val="00E0446E"/>
    <w:rsid w:val="00E11EAB"/>
    <w:rsid w:val="00E12500"/>
    <w:rsid w:val="00E1278D"/>
    <w:rsid w:val="00E238C3"/>
    <w:rsid w:val="00E23B8A"/>
    <w:rsid w:val="00E3250B"/>
    <w:rsid w:val="00E37743"/>
    <w:rsid w:val="00E46804"/>
    <w:rsid w:val="00E5147E"/>
    <w:rsid w:val="00E564BD"/>
    <w:rsid w:val="00E705B0"/>
    <w:rsid w:val="00E71D65"/>
    <w:rsid w:val="00E86A94"/>
    <w:rsid w:val="00E94FA5"/>
    <w:rsid w:val="00EA2E6E"/>
    <w:rsid w:val="00EA6CAE"/>
    <w:rsid w:val="00EB3862"/>
    <w:rsid w:val="00EB5946"/>
    <w:rsid w:val="00EB679A"/>
    <w:rsid w:val="00EC6217"/>
    <w:rsid w:val="00EC6D8C"/>
    <w:rsid w:val="00ED09D6"/>
    <w:rsid w:val="00ED17B5"/>
    <w:rsid w:val="00F03B6F"/>
    <w:rsid w:val="00F03DFD"/>
    <w:rsid w:val="00F040A1"/>
    <w:rsid w:val="00F05B42"/>
    <w:rsid w:val="00F06F43"/>
    <w:rsid w:val="00F07CE2"/>
    <w:rsid w:val="00F13B0A"/>
    <w:rsid w:val="00F16639"/>
    <w:rsid w:val="00F17C7E"/>
    <w:rsid w:val="00F20C91"/>
    <w:rsid w:val="00F24C5A"/>
    <w:rsid w:val="00F30001"/>
    <w:rsid w:val="00F36D77"/>
    <w:rsid w:val="00F4214C"/>
    <w:rsid w:val="00F4551F"/>
    <w:rsid w:val="00F45CCE"/>
    <w:rsid w:val="00F5534C"/>
    <w:rsid w:val="00F5760A"/>
    <w:rsid w:val="00F62CE8"/>
    <w:rsid w:val="00F62E25"/>
    <w:rsid w:val="00F66D3B"/>
    <w:rsid w:val="00F67735"/>
    <w:rsid w:val="00F80B3B"/>
    <w:rsid w:val="00F910EF"/>
    <w:rsid w:val="00FA228E"/>
    <w:rsid w:val="00FB587E"/>
    <w:rsid w:val="00FC4CCA"/>
    <w:rsid w:val="00FC5147"/>
    <w:rsid w:val="00FC700D"/>
    <w:rsid w:val="00FD065A"/>
    <w:rsid w:val="00FD41AC"/>
    <w:rsid w:val="00FD4568"/>
    <w:rsid w:val="00FD6275"/>
    <w:rsid w:val="00FD6E05"/>
    <w:rsid w:val="00FE3488"/>
    <w:rsid w:val="00FE6984"/>
    <w:rsid w:val="00FF0AB0"/>
    <w:rsid w:val="00FF0DFD"/>
    <w:rsid w:val="00FF1A6D"/>
    <w:rsid w:val="00FF2894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1C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C342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25B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236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1236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12360"/>
  </w:style>
  <w:style w:type="paragraph" w:styleId="Corpsdetexte3">
    <w:name w:val="Body Text 3"/>
    <w:basedOn w:val="Normal"/>
    <w:rsid w:val="00312360"/>
    <w:rPr>
      <w:rFonts w:ascii="Book Antiqua" w:hAnsi="Book Antiqua"/>
      <w:color w:val="0000FF"/>
      <w:szCs w:val="20"/>
    </w:rPr>
  </w:style>
  <w:style w:type="table" w:styleId="Grilledutableau">
    <w:name w:val="Table Grid"/>
    <w:basedOn w:val="TableauNormal"/>
    <w:rsid w:val="0031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C1AE9"/>
    <w:pPr>
      <w:spacing w:before="100" w:beforeAutospacing="1" w:after="100" w:afterAutospacing="1"/>
    </w:pPr>
  </w:style>
  <w:style w:type="paragraph" w:customStyle="1" w:styleId="Style1">
    <w:name w:val="Style1"/>
    <w:basedOn w:val="Normal"/>
    <w:link w:val="Style1Car"/>
    <w:qFormat/>
    <w:rsid w:val="00C34293"/>
    <w:pPr>
      <w:spacing w:before="120"/>
      <w:jc w:val="both"/>
    </w:pPr>
    <w:rPr>
      <w:rFonts w:ascii="Verdana" w:hAnsi="Verdana"/>
      <w:b/>
      <w:bCs/>
      <w:sz w:val="28"/>
      <w:szCs w:val="28"/>
      <w:u w:val="single"/>
    </w:rPr>
  </w:style>
  <w:style w:type="character" w:customStyle="1" w:styleId="Titre1Car">
    <w:name w:val="Titre 1 Car"/>
    <w:link w:val="Titre1"/>
    <w:rsid w:val="00C34293"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Style1Car">
    <w:name w:val="Style1 Car"/>
    <w:link w:val="Style1"/>
    <w:rsid w:val="00C34293"/>
    <w:rPr>
      <w:rFonts w:ascii="Verdana" w:hAnsi="Verdana"/>
      <w:b/>
      <w:bCs/>
      <w:sz w:val="28"/>
      <w:szCs w:val="28"/>
      <w:u w:val="single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429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M1">
    <w:name w:val="toc 1"/>
    <w:basedOn w:val="Normal"/>
    <w:next w:val="Normal"/>
    <w:autoRedefine/>
    <w:uiPriority w:val="39"/>
    <w:rsid w:val="00AC5AB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AC5ABF"/>
    <w:pPr>
      <w:ind w:left="240"/>
    </w:pPr>
    <w:rPr>
      <w:rFonts w:ascii="Calibri" w:hAnsi="Calibri"/>
      <w:smallCaps/>
      <w:sz w:val="20"/>
      <w:szCs w:val="20"/>
    </w:rPr>
  </w:style>
  <w:style w:type="paragraph" w:styleId="TM3">
    <w:name w:val="toc 3"/>
    <w:basedOn w:val="Normal"/>
    <w:next w:val="Normal"/>
    <w:autoRedefine/>
    <w:rsid w:val="00AC5ABF"/>
    <w:pPr>
      <w:ind w:left="480"/>
    </w:pPr>
    <w:rPr>
      <w:rFonts w:ascii="Calibri" w:hAnsi="Calibri"/>
      <w:i/>
      <w:iCs/>
      <w:sz w:val="20"/>
      <w:szCs w:val="20"/>
    </w:rPr>
  </w:style>
  <w:style w:type="paragraph" w:styleId="TM4">
    <w:name w:val="toc 4"/>
    <w:basedOn w:val="Normal"/>
    <w:next w:val="Normal"/>
    <w:autoRedefine/>
    <w:rsid w:val="00AC5AB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AC5AB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AC5AB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AC5AB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AC5AB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AC5ABF"/>
    <w:pPr>
      <w:ind w:left="1920"/>
    </w:pPr>
    <w:rPr>
      <w:rFonts w:ascii="Calibri" w:hAnsi="Calibri"/>
      <w:sz w:val="18"/>
      <w:szCs w:val="18"/>
    </w:rPr>
  </w:style>
  <w:style w:type="character" w:styleId="Lienhypertexte">
    <w:name w:val="Hyperlink"/>
    <w:uiPriority w:val="99"/>
    <w:unhideWhenUsed/>
    <w:rsid w:val="00AC5ABF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A22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228E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A25F1"/>
    <w:pPr>
      <w:ind w:left="720"/>
      <w:contextualSpacing/>
    </w:pPr>
  </w:style>
  <w:style w:type="character" w:styleId="Marquedecommentaire">
    <w:name w:val="annotation reference"/>
    <w:basedOn w:val="Policepardfaut"/>
    <w:rsid w:val="00F05B42"/>
    <w:rPr>
      <w:sz w:val="16"/>
      <w:szCs w:val="16"/>
    </w:rPr>
  </w:style>
  <w:style w:type="paragraph" w:styleId="Commentaire">
    <w:name w:val="annotation text"/>
    <w:basedOn w:val="Normal"/>
    <w:link w:val="CommentaireCar"/>
    <w:rsid w:val="00F05B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05B42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F05B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05B42"/>
    <w:rPr>
      <w:b/>
      <w:bCs/>
      <w:lang w:val="fr-FR" w:eastAsia="fr-FR"/>
    </w:rPr>
  </w:style>
  <w:style w:type="character" w:styleId="Lienhypertextesuivivisit">
    <w:name w:val="FollowedHyperlink"/>
    <w:basedOn w:val="Policepardfaut"/>
    <w:rsid w:val="00FD065A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qFormat/>
    <w:rsid w:val="00525BDE"/>
    <w:pPr>
      <w:numPr>
        <w:numId w:val="19"/>
      </w:numPr>
      <w:jc w:val="both"/>
    </w:pPr>
    <w:rPr>
      <w:rFonts w:ascii="Verdana" w:eastAsiaTheme="majorEastAsia" w:hAnsi="Verdana" w:cstheme="majorBidi"/>
      <w:iCs/>
      <w:spacing w:val="15"/>
      <w:sz w:val="20"/>
      <w:u w:val="single"/>
    </w:rPr>
  </w:style>
  <w:style w:type="character" w:customStyle="1" w:styleId="Sous-titreCar">
    <w:name w:val="Sous-titre Car"/>
    <w:basedOn w:val="Policepardfaut"/>
    <w:link w:val="Sous-titre"/>
    <w:rsid w:val="00525BDE"/>
    <w:rPr>
      <w:rFonts w:ascii="Verdana" w:eastAsiaTheme="majorEastAsia" w:hAnsi="Verdana" w:cstheme="majorBidi"/>
      <w:iCs/>
      <w:spacing w:val="15"/>
      <w:szCs w:val="24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525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1C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C342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25B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236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1236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12360"/>
  </w:style>
  <w:style w:type="paragraph" w:styleId="Corpsdetexte3">
    <w:name w:val="Body Text 3"/>
    <w:basedOn w:val="Normal"/>
    <w:rsid w:val="00312360"/>
    <w:rPr>
      <w:rFonts w:ascii="Book Antiqua" w:hAnsi="Book Antiqua"/>
      <w:color w:val="0000FF"/>
      <w:szCs w:val="20"/>
    </w:rPr>
  </w:style>
  <w:style w:type="table" w:styleId="Grilledutableau">
    <w:name w:val="Table Grid"/>
    <w:basedOn w:val="TableauNormal"/>
    <w:rsid w:val="0031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C1AE9"/>
    <w:pPr>
      <w:spacing w:before="100" w:beforeAutospacing="1" w:after="100" w:afterAutospacing="1"/>
    </w:pPr>
  </w:style>
  <w:style w:type="paragraph" w:customStyle="1" w:styleId="Style1">
    <w:name w:val="Style1"/>
    <w:basedOn w:val="Normal"/>
    <w:link w:val="Style1Car"/>
    <w:qFormat/>
    <w:rsid w:val="00C34293"/>
    <w:pPr>
      <w:spacing w:before="120"/>
      <w:jc w:val="both"/>
    </w:pPr>
    <w:rPr>
      <w:rFonts w:ascii="Verdana" w:hAnsi="Verdana"/>
      <w:b/>
      <w:bCs/>
      <w:sz w:val="28"/>
      <w:szCs w:val="28"/>
      <w:u w:val="single"/>
    </w:rPr>
  </w:style>
  <w:style w:type="character" w:customStyle="1" w:styleId="Titre1Car">
    <w:name w:val="Titre 1 Car"/>
    <w:link w:val="Titre1"/>
    <w:rsid w:val="00C34293"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Style1Car">
    <w:name w:val="Style1 Car"/>
    <w:link w:val="Style1"/>
    <w:rsid w:val="00C34293"/>
    <w:rPr>
      <w:rFonts w:ascii="Verdana" w:hAnsi="Verdana"/>
      <w:b/>
      <w:bCs/>
      <w:sz w:val="28"/>
      <w:szCs w:val="28"/>
      <w:u w:val="single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429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M1">
    <w:name w:val="toc 1"/>
    <w:basedOn w:val="Normal"/>
    <w:next w:val="Normal"/>
    <w:autoRedefine/>
    <w:uiPriority w:val="39"/>
    <w:rsid w:val="00AC5AB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AC5ABF"/>
    <w:pPr>
      <w:ind w:left="240"/>
    </w:pPr>
    <w:rPr>
      <w:rFonts w:ascii="Calibri" w:hAnsi="Calibri"/>
      <w:smallCaps/>
      <w:sz w:val="20"/>
      <w:szCs w:val="20"/>
    </w:rPr>
  </w:style>
  <w:style w:type="paragraph" w:styleId="TM3">
    <w:name w:val="toc 3"/>
    <w:basedOn w:val="Normal"/>
    <w:next w:val="Normal"/>
    <w:autoRedefine/>
    <w:rsid w:val="00AC5ABF"/>
    <w:pPr>
      <w:ind w:left="480"/>
    </w:pPr>
    <w:rPr>
      <w:rFonts w:ascii="Calibri" w:hAnsi="Calibri"/>
      <w:i/>
      <w:iCs/>
      <w:sz w:val="20"/>
      <w:szCs w:val="20"/>
    </w:rPr>
  </w:style>
  <w:style w:type="paragraph" w:styleId="TM4">
    <w:name w:val="toc 4"/>
    <w:basedOn w:val="Normal"/>
    <w:next w:val="Normal"/>
    <w:autoRedefine/>
    <w:rsid w:val="00AC5AB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AC5AB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AC5AB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AC5AB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AC5AB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AC5ABF"/>
    <w:pPr>
      <w:ind w:left="1920"/>
    </w:pPr>
    <w:rPr>
      <w:rFonts w:ascii="Calibri" w:hAnsi="Calibri"/>
      <w:sz w:val="18"/>
      <w:szCs w:val="18"/>
    </w:rPr>
  </w:style>
  <w:style w:type="character" w:styleId="Lienhypertexte">
    <w:name w:val="Hyperlink"/>
    <w:uiPriority w:val="99"/>
    <w:unhideWhenUsed/>
    <w:rsid w:val="00AC5ABF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A22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228E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A25F1"/>
    <w:pPr>
      <w:ind w:left="720"/>
      <w:contextualSpacing/>
    </w:pPr>
  </w:style>
  <w:style w:type="character" w:styleId="Marquedecommentaire">
    <w:name w:val="annotation reference"/>
    <w:basedOn w:val="Policepardfaut"/>
    <w:rsid w:val="00F05B42"/>
    <w:rPr>
      <w:sz w:val="16"/>
      <w:szCs w:val="16"/>
    </w:rPr>
  </w:style>
  <w:style w:type="paragraph" w:styleId="Commentaire">
    <w:name w:val="annotation text"/>
    <w:basedOn w:val="Normal"/>
    <w:link w:val="CommentaireCar"/>
    <w:rsid w:val="00F05B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05B42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F05B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05B42"/>
    <w:rPr>
      <w:b/>
      <w:bCs/>
      <w:lang w:val="fr-FR" w:eastAsia="fr-FR"/>
    </w:rPr>
  </w:style>
  <w:style w:type="character" w:styleId="Lienhypertextesuivivisit">
    <w:name w:val="FollowedHyperlink"/>
    <w:basedOn w:val="Policepardfaut"/>
    <w:rsid w:val="00FD065A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qFormat/>
    <w:rsid w:val="00525BDE"/>
    <w:pPr>
      <w:numPr>
        <w:numId w:val="19"/>
      </w:numPr>
      <w:jc w:val="both"/>
    </w:pPr>
    <w:rPr>
      <w:rFonts w:ascii="Verdana" w:eastAsiaTheme="majorEastAsia" w:hAnsi="Verdana" w:cstheme="majorBidi"/>
      <w:iCs/>
      <w:spacing w:val="15"/>
      <w:sz w:val="20"/>
      <w:u w:val="single"/>
    </w:rPr>
  </w:style>
  <w:style w:type="character" w:customStyle="1" w:styleId="Sous-titreCar">
    <w:name w:val="Sous-titre Car"/>
    <w:basedOn w:val="Policepardfaut"/>
    <w:link w:val="Sous-titre"/>
    <w:rsid w:val="00525BDE"/>
    <w:rPr>
      <w:rFonts w:ascii="Verdana" w:eastAsiaTheme="majorEastAsia" w:hAnsi="Verdana" w:cstheme="majorBidi"/>
      <w:iCs/>
      <w:spacing w:val="15"/>
      <w:szCs w:val="24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525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2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74E0C-9E2E-44D2-A546-D810DC75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5</Pages>
  <Words>1127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</vt:lpstr>
    </vt:vector>
  </TitlesOfParts>
  <Company>Aubert &amp; Duval</Company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</dc:title>
  <dc:creator>ADM2006-D</dc:creator>
  <cp:lastModifiedBy>Jessica Escaffre</cp:lastModifiedBy>
  <cp:revision>66</cp:revision>
  <cp:lastPrinted>2012-03-21T15:30:00Z</cp:lastPrinted>
  <dcterms:created xsi:type="dcterms:W3CDTF">2015-09-18T06:46:00Z</dcterms:created>
  <dcterms:modified xsi:type="dcterms:W3CDTF">2015-09-25T15:33:00Z</dcterms:modified>
</cp:coreProperties>
</file>