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45" w:rsidRDefault="00370C45" w:rsidP="00060CD5">
      <w:pPr>
        <w:spacing w:line="360" w:lineRule="auto"/>
        <w:jc w:val="right"/>
        <w:rPr>
          <w:rFonts w:ascii="Arial" w:hAnsi="Arial"/>
          <w:b/>
          <w:sz w:val="18"/>
          <w:szCs w:val="18"/>
        </w:rPr>
      </w:pPr>
    </w:p>
    <w:p w:rsidR="00703585" w:rsidRDefault="00703585" w:rsidP="00060CD5">
      <w:pPr>
        <w:spacing w:line="360" w:lineRule="auto"/>
        <w:jc w:val="right"/>
        <w:rPr>
          <w:rFonts w:ascii="Arial" w:hAnsi="Arial"/>
          <w:b/>
          <w:sz w:val="18"/>
          <w:szCs w:val="18"/>
        </w:rPr>
      </w:pPr>
    </w:p>
    <w:p w:rsidR="00060CD5" w:rsidRPr="00436E9B" w:rsidRDefault="00060CD5" w:rsidP="00060CD5">
      <w:pPr>
        <w:spacing w:line="360" w:lineRule="auto"/>
        <w:jc w:val="right"/>
        <w:rPr>
          <w:rFonts w:ascii="Arial" w:hAnsi="Arial"/>
          <w:b/>
          <w:sz w:val="18"/>
          <w:szCs w:val="18"/>
        </w:rPr>
      </w:pPr>
      <w:r w:rsidRPr="00436E9B">
        <w:rPr>
          <w:rFonts w:ascii="Arial" w:hAnsi="Arial"/>
          <w:b/>
          <w:sz w:val="18"/>
          <w:szCs w:val="18"/>
        </w:rPr>
        <w:t xml:space="preserve">Le </w:t>
      </w:r>
      <w:r w:rsidR="004B14C0">
        <w:rPr>
          <w:rFonts w:ascii="Arial" w:hAnsi="Arial"/>
          <w:b/>
          <w:sz w:val="18"/>
          <w:szCs w:val="18"/>
        </w:rPr>
        <w:t>17 décembre</w:t>
      </w:r>
      <w:r w:rsidRPr="00436E9B">
        <w:rPr>
          <w:rFonts w:ascii="Arial" w:hAnsi="Arial"/>
          <w:b/>
          <w:sz w:val="18"/>
          <w:szCs w:val="18"/>
        </w:rPr>
        <w:t xml:space="preserve"> 201</w:t>
      </w:r>
      <w:r w:rsidR="004B14C0">
        <w:rPr>
          <w:rFonts w:ascii="Arial" w:hAnsi="Arial"/>
          <w:b/>
          <w:sz w:val="18"/>
          <w:szCs w:val="18"/>
        </w:rPr>
        <w:t>4</w:t>
      </w:r>
      <w:r w:rsidRPr="00436E9B">
        <w:rPr>
          <w:rFonts w:ascii="Arial" w:hAnsi="Arial"/>
          <w:b/>
          <w:sz w:val="18"/>
          <w:szCs w:val="18"/>
        </w:rPr>
        <w:t> </w:t>
      </w:r>
    </w:p>
    <w:p w:rsidR="00060CD5" w:rsidRDefault="00060CD5" w:rsidP="006E1507">
      <w:pPr>
        <w:spacing w:line="360" w:lineRule="auto"/>
        <w:jc w:val="center"/>
        <w:rPr>
          <w:rFonts w:ascii="Verdana" w:hAnsi="Verdana"/>
          <w:b/>
          <w:sz w:val="20"/>
          <w:szCs w:val="20"/>
        </w:rPr>
      </w:pPr>
    </w:p>
    <w:p w:rsidR="00060CD5" w:rsidRDefault="00060CD5" w:rsidP="006E1507">
      <w:pPr>
        <w:spacing w:line="360" w:lineRule="auto"/>
        <w:jc w:val="center"/>
        <w:rPr>
          <w:rFonts w:ascii="Verdana" w:hAnsi="Verdana"/>
          <w:b/>
          <w:sz w:val="20"/>
          <w:szCs w:val="20"/>
        </w:rPr>
      </w:pPr>
    </w:p>
    <w:p w:rsidR="002F6E43" w:rsidRPr="00FB7D45" w:rsidRDefault="00B12180" w:rsidP="00F37207">
      <w:pPr>
        <w:spacing w:line="480" w:lineRule="auto"/>
        <w:jc w:val="center"/>
        <w:rPr>
          <w:rFonts w:ascii="Arial" w:hAnsi="Arial"/>
          <w:b/>
          <w:color w:val="7F7F7F" w:themeColor="text1" w:themeTint="80"/>
          <w:sz w:val="20"/>
          <w:szCs w:val="20"/>
        </w:rPr>
      </w:pPr>
      <w:r w:rsidRPr="00FB7D45">
        <w:rPr>
          <w:rFonts w:ascii="ArialBlack" w:eastAsiaTheme="minorEastAsia" w:hAnsi="ArialBlack" w:cs="ArialBlack"/>
          <w:b/>
          <w:color w:val="7F7F7F" w:themeColor="text1" w:themeTint="80"/>
          <w:sz w:val="26"/>
          <w:szCs w:val="26"/>
          <w:lang w:eastAsia="ja-JP"/>
        </w:rPr>
        <w:t>COMMUNIQUÉ DE PRESSE</w:t>
      </w:r>
    </w:p>
    <w:p w:rsidR="004B14C0" w:rsidRPr="00FB7D45" w:rsidRDefault="004B14C0" w:rsidP="00E477E3">
      <w:pPr>
        <w:spacing w:line="360" w:lineRule="auto"/>
        <w:jc w:val="both"/>
        <w:rPr>
          <w:rFonts w:ascii="Arial" w:hAnsi="Arial"/>
          <w:b/>
          <w:color w:val="A6A6A6" w:themeColor="background1" w:themeShade="A6"/>
          <w:sz w:val="24"/>
          <w:szCs w:val="24"/>
        </w:rPr>
      </w:pPr>
      <w:r w:rsidRPr="00FB7D45">
        <w:rPr>
          <w:rFonts w:ascii="Arial" w:hAnsi="Arial"/>
          <w:b/>
          <w:color w:val="A6A6A6" w:themeColor="background1" w:themeShade="A6"/>
          <w:sz w:val="24"/>
          <w:szCs w:val="24"/>
        </w:rPr>
        <w:t>UKAD, filiale d’Aubert &amp; Duval</w:t>
      </w:r>
      <w:r w:rsidR="00087E88">
        <w:rPr>
          <w:rFonts w:ascii="Arial" w:hAnsi="Arial"/>
          <w:b/>
          <w:color w:val="A6A6A6" w:themeColor="background1" w:themeShade="A6"/>
          <w:sz w:val="24"/>
          <w:szCs w:val="24"/>
        </w:rPr>
        <w:t xml:space="preserve"> groupe ERAMET</w:t>
      </w:r>
      <w:r w:rsidRPr="00FB7D45">
        <w:rPr>
          <w:rFonts w:ascii="Arial" w:hAnsi="Arial"/>
          <w:b/>
          <w:color w:val="A6A6A6" w:themeColor="background1" w:themeShade="A6"/>
          <w:sz w:val="24"/>
          <w:szCs w:val="24"/>
        </w:rPr>
        <w:t xml:space="preserve"> et d’UKTMP,</w:t>
      </w:r>
      <w:r w:rsidR="005A2FAD" w:rsidRPr="00FB7D45">
        <w:rPr>
          <w:rFonts w:ascii="Arial" w:hAnsi="Arial"/>
          <w:b/>
          <w:color w:val="A6A6A6" w:themeColor="background1" w:themeShade="A6"/>
          <w:sz w:val="24"/>
          <w:szCs w:val="24"/>
        </w:rPr>
        <w:t xml:space="preserve"> </w:t>
      </w:r>
      <w:r w:rsidRPr="00FB7D45">
        <w:rPr>
          <w:rFonts w:ascii="Arial" w:hAnsi="Arial"/>
          <w:b/>
          <w:color w:val="A6A6A6" w:themeColor="background1" w:themeShade="A6"/>
          <w:sz w:val="24"/>
          <w:szCs w:val="24"/>
        </w:rPr>
        <w:t>l’</w:t>
      </w:r>
      <w:r w:rsidR="00557A74" w:rsidRPr="00FB7D45">
        <w:rPr>
          <w:rFonts w:ascii="Arial" w:hAnsi="Arial"/>
          <w:b/>
          <w:color w:val="A6A6A6" w:themeColor="background1" w:themeShade="A6"/>
          <w:sz w:val="24"/>
          <w:szCs w:val="24"/>
        </w:rPr>
        <w:t>Etat Français, par l’intermédiaire de l’ADEME,</w:t>
      </w:r>
      <w:r w:rsidR="005A2FAD" w:rsidRPr="00FB7D45">
        <w:rPr>
          <w:rFonts w:ascii="Arial" w:hAnsi="Arial"/>
          <w:b/>
          <w:color w:val="A6A6A6" w:themeColor="background1" w:themeShade="A6"/>
          <w:sz w:val="24"/>
          <w:szCs w:val="24"/>
        </w:rPr>
        <w:t xml:space="preserve"> </w:t>
      </w:r>
      <w:r w:rsidRPr="00FB7D45">
        <w:rPr>
          <w:rFonts w:ascii="Arial" w:hAnsi="Arial"/>
          <w:b/>
          <w:color w:val="A6A6A6" w:themeColor="background1" w:themeShade="A6"/>
          <w:sz w:val="24"/>
          <w:szCs w:val="24"/>
        </w:rPr>
        <w:t xml:space="preserve">et </w:t>
      </w:r>
      <w:r w:rsidR="00557A74" w:rsidRPr="00FB7D45">
        <w:rPr>
          <w:rFonts w:ascii="Arial" w:hAnsi="Arial"/>
          <w:b/>
          <w:color w:val="A6A6A6" w:themeColor="background1" w:themeShade="A6"/>
          <w:sz w:val="24"/>
          <w:szCs w:val="24"/>
        </w:rPr>
        <w:t xml:space="preserve">le Crédit Agricole Centre </w:t>
      </w:r>
      <w:r w:rsidR="005A2FAD" w:rsidRPr="00FB7D45">
        <w:rPr>
          <w:rFonts w:ascii="Arial" w:hAnsi="Arial"/>
          <w:b/>
          <w:color w:val="A6A6A6" w:themeColor="background1" w:themeShade="A6"/>
          <w:sz w:val="24"/>
          <w:szCs w:val="24"/>
        </w:rPr>
        <w:t xml:space="preserve">France </w:t>
      </w:r>
      <w:r w:rsidR="00557A74" w:rsidRPr="00FB7D45">
        <w:rPr>
          <w:rFonts w:ascii="Arial" w:hAnsi="Arial"/>
          <w:b/>
          <w:color w:val="A6A6A6" w:themeColor="background1" w:themeShade="A6"/>
          <w:sz w:val="24"/>
          <w:szCs w:val="24"/>
        </w:rPr>
        <w:t>s</w:t>
      </w:r>
      <w:r w:rsidRPr="00FB7D45">
        <w:rPr>
          <w:rFonts w:ascii="Arial" w:hAnsi="Arial"/>
          <w:b/>
          <w:color w:val="A6A6A6" w:themeColor="background1" w:themeShade="A6"/>
          <w:sz w:val="24"/>
          <w:szCs w:val="24"/>
        </w:rPr>
        <w:t xml:space="preserve">ignent l’accord de </w:t>
      </w:r>
      <w:r w:rsidR="00E12F77" w:rsidRPr="00FB7D45">
        <w:rPr>
          <w:rFonts w:ascii="Arial" w:hAnsi="Arial"/>
          <w:b/>
          <w:color w:val="A6A6A6" w:themeColor="background1" w:themeShade="A6"/>
          <w:sz w:val="24"/>
          <w:szCs w:val="24"/>
        </w:rPr>
        <w:t xml:space="preserve">lancement du projet </w:t>
      </w:r>
      <w:proofErr w:type="spellStart"/>
      <w:r w:rsidR="00557A74" w:rsidRPr="00FB7D45">
        <w:rPr>
          <w:rFonts w:ascii="Arial" w:hAnsi="Arial"/>
          <w:b/>
          <w:color w:val="A6A6A6" w:themeColor="background1" w:themeShade="A6"/>
          <w:sz w:val="24"/>
          <w:szCs w:val="24"/>
        </w:rPr>
        <w:t>Eco</w:t>
      </w:r>
      <w:r w:rsidR="00370C45" w:rsidRPr="00FB7D45">
        <w:rPr>
          <w:rFonts w:ascii="Arial" w:hAnsi="Arial"/>
          <w:b/>
          <w:color w:val="A6A6A6" w:themeColor="background1" w:themeShade="A6"/>
          <w:sz w:val="24"/>
          <w:szCs w:val="24"/>
        </w:rPr>
        <w:t>T</w:t>
      </w:r>
      <w:r w:rsidRPr="00FB7D45">
        <w:rPr>
          <w:rFonts w:ascii="Arial" w:hAnsi="Arial"/>
          <w:b/>
          <w:color w:val="A6A6A6" w:themeColor="background1" w:themeShade="A6"/>
          <w:sz w:val="24"/>
          <w:szCs w:val="24"/>
        </w:rPr>
        <w:t>inanium</w:t>
      </w:r>
      <w:proofErr w:type="spellEnd"/>
      <w:r w:rsidR="00E477E3" w:rsidRPr="00FB7D45">
        <w:rPr>
          <w:rFonts w:ascii="Arial" w:hAnsi="Arial"/>
          <w:b/>
          <w:color w:val="A6A6A6" w:themeColor="background1" w:themeShade="A6"/>
          <w:sz w:val="24"/>
          <w:szCs w:val="24"/>
        </w:rPr>
        <w:t>.</w:t>
      </w:r>
    </w:p>
    <w:p w:rsidR="006E1507" w:rsidRPr="00436E9B" w:rsidRDefault="006E1507" w:rsidP="006E1507">
      <w:pPr>
        <w:spacing w:line="360" w:lineRule="auto"/>
        <w:jc w:val="both"/>
        <w:rPr>
          <w:rFonts w:ascii="Arial" w:hAnsi="Arial"/>
          <w:sz w:val="20"/>
          <w:szCs w:val="20"/>
        </w:rPr>
      </w:pPr>
    </w:p>
    <w:p w:rsidR="00B12180" w:rsidRDefault="00370C45" w:rsidP="00557A74">
      <w:pPr>
        <w:spacing w:line="360" w:lineRule="auto"/>
        <w:jc w:val="both"/>
        <w:rPr>
          <w:rFonts w:ascii="Arial" w:hAnsi="Arial"/>
          <w:sz w:val="20"/>
          <w:szCs w:val="20"/>
        </w:rPr>
      </w:pPr>
      <w:r>
        <w:rPr>
          <w:rFonts w:ascii="Arial" w:hAnsi="Arial"/>
          <w:sz w:val="20"/>
          <w:szCs w:val="20"/>
        </w:rPr>
        <w:t xml:space="preserve">Le 17 décembre, à Paris, UKAD, filiale </w:t>
      </w:r>
      <w:bookmarkStart w:id="0" w:name="_GoBack"/>
      <w:bookmarkEnd w:id="0"/>
      <w:r w:rsidR="00703585">
        <w:rPr>
          <w:rFonts w:ascii="Arial" w:hAnsi="Arial"/>
          <w:sz w:val="20"/>
          <w:szCs w:val="20"/>
        </w:rPr>
        <w:t>d’Aubert &amp; Duval</w:t>
      </w:r>
      <w:r w:rsidR="00873F1D">
        <w:rPr>
          <w:rFonts w:ascii="Arial" w:hAnsi="Arial"/>
          <w:sz w:val="20"/>
          <w:szCs w:val="20"/>
        </w:rPr>
        <w:t xml:space="preserve"> groupe ERAMET</w:t>
      </w:r>
      <w:r>
        <w:rPr>
          <w:rFonts w:ascii="Arial" w:hAnsi="Arial"/>
          <w:sz w:val="20"/>
          <w:szCs w:val="20"/>
        </w:rPr>
        <w:t xml:space="preserve"> et d’UKTMP, l’Etat Français, par l’intermédiaire de l’ADEME, et le Crédit Agricole Centre France ont signé l’accord de </w:t>
      </w:r>
      <w:r w:rsidR="00E12F77">
        <w:rPr>
          <w:rFonts w:ascii="Arial" w:hAnsi="Arial"/>
          <w:sz w:val="20"/>
          <w:szCs w:val="20"/>
        </w:rPr>
        <w:t xml:space="preserve">lancement du projet </w:t>
      </w:r>
      <w:proofErr w:type="spellStart"/>
      <w:r>
        <w:rPr>
          <w:rFonts w:ascii="Arial" w:hAnsi="Arial"/>
          <w:sz w:val="20"/>
          <w:szCs w:val="20"/>
        </w:rPr>
        <w:t>EcoTitanium</w:t>
      </w:r>
      <w:proofErr w:type="spellEnd"/>
      <w:r w:rsidR="00B12180">
        <w:rPr>
          <w:rFonts w:ascii="Arial" w:hAnsi="Arial"/>
          <w:sz w:val="20"/>
          <w:szCs w:val="20"/>
        </w:rPr>
        <w:t xml:space="preserve">. </w:t>
      </w:r>
    </w:p>
    <w:p w:rsidR="00B12180" w:rsidRDefault="00B12180" w:rsidP="00557A74">
      <w:pPr>
        <w:spacing w:line="360" w:lineRule="auto"/>
        <w:jc w:val="both"/>
        <w:rPr>
          <w:rFonts w:ascii="Arial" w:hAnsi="Arial"/>
          <w:sz w:val="20"/>
          <w:szCs w:val="20"/>
        </w:rPr>
      </w:pPr>
    </w:p>
    <w:p w:rsidR="00557A74" w:rsidRPr="00557A74" w:rsidRDefault="00E12F77" w:rsidP="00557A74">
      <w:pPr>
        <w:spacing w:line="360" w:lineRule="auto"/>
        <w:jc w:val="both"/>
        <w:rPr>
          <w:rFonts w:ascii="Arial" w:hAnsi="Arial"/>
          <w:sz w:val="20"/>
          <w:szCs w:val="20"/>
        </w:rPr>
      </w:pPr>
      <w:r>
        <w:rPr>
          <w:rFonts w:ascii="Arial" w:hAnsi="Arial"/>
          <w:sz w:val="20"/>
          <w:szCs w:val="20"/>
        </w:rPr>
        <w:t xml:space="preserve">Le projet </w:t>
      </w:r>
      <w:proofErr w:type="spellStart"/>
      <w:r w:rsidR="009C6BFC">
        <w:rPr>
          <w:rFonts w:ascii="Arial" w:hAnsi="Arial"/>
          <w:sz w:val="20"/>
          <w:szCs w:val="20"/>
        </w:rPr>
        <w:t>E</w:t>
      </w:r>
      <w:r w:rsidR="00370C45">
        <w:rPr>
          <w:rFonts w:ascii="Arial" w:hAnsi="Arial"/>
          <w:sz w:val="20"/>
          <w:szCs w:val="20"/>
        </w:rPr>
        <w:t>co</w:t>
      </w:r>
      <w:r w:rsidR="00234156">
        <w:rPr>
          <w:rFonts w:ascii="Arial" w:hAnsi="Arial"/>
          <w:sz w:val="20"/>
          <w:szCs w:val="20"/>
        </w:rPr>
        <w:t>T</w:t>
      </w:r>
      <w:r w:rsidR="00557A74" w:rsidRPr="00557A74">
        <w:rPr>
          <w:rFonts w:ascii="Arial" w:hAnsi="Arial"/>
          <w:sz w:val="20"/>
          <w:szCs w:val="20"/>
        </w:rPr>
        <w:t>itanium</w:t>
      </w:r>
      <w:proofErr w:type="spellEnd"/>
      <w:r w:rsidR="00557A74" w:rsidRPr="00557A74">
        <w:rPr>
          <w:rFonts w:ascii="Arial" w:hAnsi="Arial"/>
          <w:sz w:val="20"/>
          <w:szCs w:val="20"/>
        </w:rPr>
        <w:t xml:space="preserve"> a vocation de mieux maîtriser l’approvisionnement en titane, matière première stratégique pour la filière aéronautique en Europe.</w:t>
      </w:r>
      <w:r w:rsidR="009C6BFC">
        <w:rPr>
          <w:rFonts w:ascii="Arial" w:hAnsi="Arial"/>
          <w:sz w:val="20"/>
          <w:szCs w:val="20"/>
        </w:rPr>
        <w:t xml:space="preserve"> </w:t>
      </w:r>
      <w:r w:rsidR="00557A74" w:rsidRPr="00557A74">
        <w:rPr>
          <w:rFonts w:ascii="Arial" w:hAnsi="Arial"/>
          <w:sz w:val="20"/>
          <w:szCs w:val="20"/>
        </w:rPr>
        <w:t xml:space="preserve">Il s’inscrit dans la continuité d’un partenariat entre AUBERT&amp;DUVAL et UKTMP, UKAD, une unité industrielle qui exploite depuis 2011 à Saint-Georges-de-Mons (63), une usine de </w:t>
      </w:r>
      <w:r w:rsidR="00991EB3">
        <w:rPr>
          <w:rFonts w:ascii="Arial" w:hAnsi="Arial"/>
          <w:sz w:val="20"/>
          <w:szCs w:val="20"/>
        </w:rPr>
        <w:t>forgeage </w:t>
      </w:r>
      <w:r w:rsidR="00557A74" w:rsidRPr="00557A74">
        <w:rPr>
          <w:rFonts w:ascii="Arial" w:hAnsi="Arial"/>
          <w:sz w:val="20"/>
          <w:szCs w:val="20"/>
        </w:rPr>
        <w:t>de titane.</w:t>
      </w:r>
    </w:p>
    <w:p w:rsidR="00557A74" w:rsidRPr="00557A74" w:rsidRDefault="00557A74" w:rsidP="00557A74">
      <w:pPr>
        <w:spacing w:line="360" w:lineRule="auto"/>
        <w:jc w:val="both"/>
        <w:rPr>
          <w:rFonts w:ascii="Arial" w:hAnsi="Arial"/>
          <w:sz w:val="20"/>
          <w:szCs w:val="20"/>
        </w:rPr>
      </w:pPr>
    </w:p>
    <w:p w:rsidR="00557A74" w:rsidRPr="00557A74" w:rsidRDefault="00E12F77" w:rsidP="00557A74">
      <w:pPr>
        <w:spacing w:line="360" w:lineRule="auto"/>
        <w:jc w:val="both"/>
        <w:rPr>
          <w:rFonts w:ascii="Arial" w:hAnsi="Arial"/>
          <w:sz w:val="20"/>
          <w:szCs w:val="20"/>
        </w:rPr>
      </w:pPr>
      <w:r>
        <w:rPr>
          <w:rFonts w:ascii="Arial" w:hAnsi="Arial"/>
          <w:sz w:val="20"/>
          <w:szCs w:val="20"/>
        </w:rPr>
        <w:t xml:space="preserve">Le projet </w:t>
      </w:r>
      <w:proofErr w:type="spellStart"/>
      <w:r w:rsidR="00370C45">
        <w:rPr>
          <w:rFonts w:ascii="Arial" w:hAnsi="Arial"/>
          <w:sz w:val="20"/>
          <w:szCs w:val="20"/>
        </w:rPr>
        <w:t>Eco</w:t>
      </w:r>
      <w:r w:rsidR="00234156">
        <w:rPr>
          <w:rFonts w:ascii="Arial" w:hAnsi="Arial"/>
          <w:sz w:val="20"/>
          <w:szCs w:val="20"/>
        </w:rPr>
        <w:t>T</w:t>
      </w:r>
      <w:r w:rsidR="00557A74" w:rsidRPr="00557A74">
        <w:rPr>
          <w:rFonts w:ascii="Arial" w:hAnsi="Arial"/>
          <w:sz w:val="20"/>
          <w:szCs w:val="20"/>
        </w:rPr>
        <w:t>itanium</w:t>
      </w:r>
      <w:proofErr w:type="spellEnd"/>
      <w:r w:rsidR="00557A74" w:rsidRPr="00557A74">
        <w:rPr>
          <w:rFonts w:ascii="Arial" w:hAnsi="Arial"/>
          <w:sz w:val="20"/>
          <w:szCs w:val="20"/>
        </w:rPr>
        <w:t xml:space="preserve"> </w:t>
      </w:r>
      <w:r w:rsidR="00182321">
        <w:rPr>
          <w:rFonts w:ascii="Arial" w:hAnsi="Arial"/>
          <w:sz w:val="20"/>
          <w:szCs w:val="20"/>
        </w:rPr>
        <w:t xml:space="preserve">a pour ambition </w:t>
      </w:r>
      <w:r>
        <w:rPr>
          <w:rFonts w:ascii="Arial" w:hAnsi="Arial"/>
          <w:sz w:val="20"/>
          <w:szCs w:val="20"/>
        </w:rPr>
        <w:t xml:space="preserve">de </w:t>
      </w:r>
      <w:r w:rsidR="009C6BFC">
        <w:rPr>
          <w:rFonts w:ascii="Arial" w:hAnsi="Arial"/>
          <w:sz w:val="20"/>
          <w:szCs w:val="20"/>
        </w:rPr>
        <w:t>construir</w:t>
      </w:r>
      <w:r>
        <w:rPr>
          <w:rFonts w:ascii="Arial" w:hAnsi="Arial"/>
          <w:sz w:val="20"/>
          <w:szCs w:val="20"/>
        </w:rPr>
        <w:t>e</w:t>
      </w:r>
      <w:r w:rsidR="00557A74" w:rsidRPr="00557A74">
        <w:rPr>
          <w:rFonts w:ascii="Arial" w:hAnsi="Arial"/>
          <w:sz w:val="20"/>
          <w:szCs w:val="20"/>
        </w:rPr>
        <w:t xml:space="preserve"> et</w:t>
      </w:r>
      <w:r w:rsidR="009C6BFC">
        <w:rPr>
          <w:rFonts w:ascii="Arial" w:hAnsi="Arial"/>
          <w:sz w:val="20"/>
          <w:szCs w:val="20"/>
        </w:rPr>
        <w:t xml:space="preserve"> </w:t>
      </w:r>
      <w:r>
        <w:rPr>
          <w:rFonts w:ascii="Arial" w:hAnsi="Arial"/>
          <w:sz w:val="20"/>
          <w:szCs w:val="20"/>
        </w:rPr>
        <w:t>d’</w:t>
      </w:r>
      <w:r w:rsidR="00557A74" w:rsidRPr="00557A74">
        <w:rPr>
          <w:rFonts w:ascii="Arial" w:hAnsi="Arial"/>
          <w:sz w:val="20"/>
          <w:szCs w:val="20"/>
        </w:rPr>
        <w:t xml:space="preserve">exploiter la première usine </w:t>
      </w:r>
      <w:r w:rsidR="00991EB3">
        <w:rPr>
          <w:rFonts w:ascii="Arial" w:hAnsi="Arial"/>
          <w:sz w:val="20"/>
          <w:szCs w:val="20"/>
        </w:rPr>
        <w:t xml:space="preserve">en Europe  </w:t>
      </w:r>
      <w:r w:rsidR="00557A74" w:rsidRPr="00557A74">
        <w:rPr>
          <w:rFonts w:ascii="Arial" w:hAnsi="Arial"/>
          <w:sz w:val="20"/>
          <w:szCs w:val="20"/>
        </w:rPr>
        <w:t>de recyclage de titane de qualité aéronautique</w:t>
      </w:r>
      <w:r w:rsidR="00557A74" w:rsidRPr="00557A74">
        <w:rPr>
          <w:rFonts w:ascii="Arial" w:hAnsi="Arial"/>
          <w:b/>
          <w:bCs/>
          <w:sz w:val="20"/>
          <w:szCs w:val="20"/>
        </w:rPr>
        <w:t xml:space="preserve"> </w:t>
      </w:r>
      <w:r w:rsidR="00557A74" w:rsidRPr="00557A74">
        <w:rPr>
          <w:rFonts w:ascii="Arial" w:hAnsi="Arial"/>
          <w:sz w:val="20"/>
          <w:szCs w:val="20"/>
        </w:rPr>
        <w:t>sur la commune de Saint-Georges-de-Mons, à proximité immédiate de l’usine UKAD existante.</w:t>
      </w:r>
    </w:p>
    <w:p w:rsidR="00557A74" w:rsidRPr="00557A74" w:rsidRDefault="00557A74" w:rsidP="00557A74">
      <w:pPr>
        <w:spacing w:line="360" w:lineRule="auto"/>
        <w:jc w:val="both"/>
        <w:rPr>
          <w:rFonts w:ascii="Arial" w:hAnsi="Arial"/>
          <w:sz w:val="20"/>
          <w:szCs w:val="20"/>
        </w:rPr>
      </w:pPr>
      <w:r w:rsidRPr="00557A74">
        <w:rPr>
          <w:rFonts w:ascii="Arial" w:hAnsi="Arial"/>
          <w:sz w:val="20"/>
          <w:szCs w:val="20"/>
        </w:rPr>
        <w:t>Ce projet de recyclage de titane aéronautique a pour objectif d’amener cette filière au meilleur niveau mondial de compétitivité et permettra à l’industrie aéronautique Européenne de disposer d’une 3</w:t>
      </w:r>
      <w:r w:rsidRPr="00557A74">
        <w:rPr>
          <w:rFonts w:ascii="Arial" w:hAnsi="Arial"/>
          <w:sz w:val="20"/>
          <w:szCs w:val="20"/>
          <w:vertAlign w:val="superscript"/>
        </w:rPr>
        <w:t>ème</w:t>
      </w:r>
      <w:r w:rsidRPr="00557A74">
        <w:rPr>
          <w:rFonts w:ascii="Arial" w:hAnsi="Arial"/>
          <w:sz w:val="20"/>
          <w:szCs w:val="20"/>
        </w:rPr>
        <w:t xml:space="preserve"> voie d’approvisionnement indépendante des voies américaines et russe.</w:t>
      </w:r>
    </w:p>
    <w:p w:rsidR="00557A74" w:rsidRPr="00557A74" w:rsidRDefault="00557A74" w:rsidP="00557A74">
      <w:pPr>
        <w:spacing w:line="360" w:lineRule="auto"/>
        <w:jc w:val="both"/>
        <w:rPr>
          <w:rFonts w:ascii="Arial" w:hAnsi="Arial"/>
          <w:sz w:val="20"/>
          <w:szCs w:val="20"/>
        </w:rPr>
      </w:pPr>
    </w:p>
    <w:p w:rsidR="00557A74" w:rsidRPr="00557A74" w:rsidRDefault="00557A74" w:rsidP="00557A74">
      <w:pPr>
        <w:spacing w:line="360" w:lineRule="auto"/>
        <w:jc w:val="both"/>
        <w:rPr>
          <w:rFonts w:ascii="Arial" w:hAnsi="Arial"/>
          <w:sz w:val="20"/>
          <w:szCs w:val="20"/>
        </w:rPr>
      </w:pPr>
      <w:r w:rsidRPr="00557A74">
        <w:rPr>
          <w:rFonts w:ascii="Arial" w:hAnsi="Arial"/>
          <w:sz w:val="20"/>
          <w:szCs w:val="20"/>
        </w:rPr>
        <w:t>Les actionnaires d’</w:t>
      </w:r>
      <w:proofErr w:type="spellStart"/>
      <w:r w:rsidRPr="00557A74">
        <w:rPr>
          <w:rFonts w:ascii="Arial" w:hAnsi="Arial"/>
          <w:sz w:val="20"/>
          <w:szCs w:val="20"/>
        </w:rPr>
        <w:t>EcoTitanium</w:t>
      </w:r>
      <w:proofErr w:type="spellEnd"/>
      <w:r w:rsidRPr="00557A74">
        <w:rPr>
          <w:rFonts w:ascii="Arial" w:hAnsi="Arial"/>
          <w:sz w:val="20"/>
          <w:szCs w:val="20"/>
        </w:rPr>
        <w:t xml:space="preserve"> sont au nombre de 3 :</w:t>
      </w:r>
    </w:p>
    <w:p w:rsidR="00557A74" w:rsidRPr="00557A74" w:rsidRDefault="00557A74" w:rsidP="00557A74">
      <w:pPr>
        <w:numPr>
          <w:ilvl w:val="0"/>
          <w:numId w:val="2"/>
        </w:numPr>
        <w:spacing w:line="360" w:lineRule="auto"/>
        <w:jc w:val="both"/>
        <w:rPr>
          <w:rFonts w:ascii="Arial" w:hAnsi="Arial"/>
          <w:sz w:val="20"/>
          <w:szCs w:val="20"/>
        </w:rPr>
      </w:pPr>
      <w:r w:rsidRPr="00557A74">
        <w:rPr>
          <w:rFonts w:ascii="Arial" w:hAnsi="Arial"/>
          <w:sz w:val="20"/>
          <w:szCs w:val="20"/>
        </w:rPr>
        <w:t>UKAD,</w:t>
      </w:r>
      <w:r w:rsidR="007A53F1">
        <w:rPr>
          <w:rFonts w:ascii="Arial" w:hAnsi="Arial"/>
          <w:sz w:val="20"/>
          <w:szCs w:val="20"/>
        </w:rPr>
        <w:t xml:space="preserve"> </w:t>
      </w:r>
      <w:r w:rsidR="00370C45">
        <w:rPr>
          <w:rFonts w:ascii="Arial" w:hAnsi="Arial"/>
          <w:sz w:val="20"/>
          <w:szCs w:val="20"/>
        </w:rPr>
        <w:t>porteur industriel du projet (</w:t>
      </w:r>
      <w:r w:rsidR="00F43C7B">
        <w:rPr>
          <w:rFonts w:ascii="Arial" w:hAnsi="Arial"/>
          <w:sz w:val="20"/>
          <w:szCs w:val="20"/>
        </w:rPr>
        <w:t>43,5</w:t>
      </w:r>
      <w:r w:rsidR="00370C45">
        <w:rPr>
          <w:rFonts w:ascii="Arial" w:hAnsi="Arial"/>
          <w:sz w:val="20"/>
          <w:szCs w:val="20"/>
        </w:rPr>
        <w:t>%),</w:t>
      </w:r>
    </w:p>
    <w:p w:rsidR="00557A74" w:rsidRPr="00557A74" w:rsidRDefault="00557A74" w:rsidP="00557A74">
      <w:pPr>
        <w:numPr>
          <w:ilvl w:val="0"/>
          <w:numId w:val="2"/>
        </w:numPr>
        <w:spacing w:line="360" w:lineRule="auto"/>
        <w:jc w:val="both"/>
        <w:rPr>
          <w:rFonts w:ascii="Arial" w:hAnsi="Arial"/>
          <w:sz w:val="20"/>
          <w:szCs w:val="20"/>
        </w:rPr>
      </w:pPr>
      <w:r w:rsidRPr="00557A74">
        <w:rPr>
          <w:rFonts w:ascii="Arial" w:hAnsi="Arial"/>
          <w:sz w:val="20"/>
          <w:szCs w:val="20"/>
        </w:rPr>
        <w:t xml:space="preserve">L’Etat Français, par l’intermédiaire de l’ADEME (Agence De l’Environnement et de la Maîtrise de l’Energie), </w:t>
      </w:r>
      <w:r w:rsidR="00370C45">
        <w:rPr>
          <w:rFonts w:ascii="Arial" w:hAnsi="Arial"/>
          <w:sz w:val="20"/>
          <w:szCs w:val="20"/>
        </w:rPr>
        <w:t>(41,3%)</w:t>
      </w:r>
      <w:r w:rsidRPr="00557A74">
        <w:rPr>
          <w:rFonts w:ascii="Arial" w:hAnsi="Arial"/>
          <w:sz w:val="20"/>
          <w:szCs w:val="20"/>
        </w:rPr>
        <w:t>. L’ADEME s’est vue confier par l’Etat la gestion des Investissements d’Avenir pour les axes recycl</w:t>
      </w:r>
      <w:r w:rsidR="00370C45">
        <w:rPr>
          <w:rFonts w:ascii="Arial" w:hAnsi="Arial"/>
          <w:sz w:val="20"/>
          <w:szCs w:val="20"/>
        </w:rPr>
        <w:t>age et valorisation des déchets,</w:t>
      </w:r>
      <w:r w:rsidRPr="00557A74">
        <w:rPr>
          <w:rFonts w:ascii="Arial" w:hAnsi="Arial"/>
          <w:sz w:val="20"/>
          <w:szCs w:val="20"/>
        </w:rPr>
        <w:t xml:space="preserve"> </w:t>
      </w:r>
    </w:p>
    <w:p w:rsidR="000613A2" w:rsidRPr="00370C45" w:rsidRDefault="00557A74" w:rsidP="00370C45">
      <w:pPr>
        <w:pStyle w:val="Paragraphedeliste"/>
        <w:numPr>
          <w:ilvl w:val="0"/>
          <w:numId w:val="2"/>
        </w:numPr>
        <w:spacing w:line="360" w:lineRule="auto"/>
        <w:jc w:val="both"/>
        <w:rPr>
          <w:rFonts w:ascii="Arial" w:hAnsi="Arial"/>
        </w:rPr>
      </w:pPr>
      <w:r w:rsidRPr="00370C45">
        <w:rPr>
          <w:rFonts w:ascii="Arial" w:hAnsi="Arial"/>
        </w:rPr>
        <w:t xml:space="preserve">Le Crédit Agricole Centre </w:t>
      </w:r>
      <w:r w:rsidR="00370C45">
        <w:rPr>
          <w:rFonts w:ascii="Arial" w:hAnsi="Arial"/>
        </w:rPr>
        <w:t>France (15,2%).</w:t>
      </w:r>
    </w:p>
    <w:p w:rsidR="00830DD1" w:rsidRPr="00436E9B" w:rsidRDefault="00830DD1" w:rsidP="006E1507">
      <w:pPr>
        <w:spacing w:line="360" w:lineRule="auto"/>
        <w:jc w:val="both"/>
        <w:rPr>
          <w:rFonts w:ascii="Arial" w:hAnsi="Arial"/>
          <w:b/>
          <w:sz w:val="20"/>
          <w:szCs w:val="20"/>
          <w:u w:val="single"/>
        </w:rPr>
      </w:pPr>
    </w:p>
    <w:p w:rsidR="00627783" w:rsidRPr="00436E9B" w:rsidRDefault="00627783" w:rsidP="00627783">
      <w:pPr>
        <w:spacing w:after="120"/>
        <w:jc w:val="both"/>
        <w:outlineLvl w:val="0"/>
        <w:rPr>
          <w:rFonts w:ascii="Arial" w:hAnsi="Arial"/>
          <w:b/>
          <w:color w:val="595959"/>
        </w:rPr>
      </w:pPr>
    </w:p>
    <w:p w:rsidR="00DC257B" w:rsidRPr="00436E9B" w:rsidRDefault="00D8046A" w:rsidP="00D8046A">
      <w:pPr>
        <w:spacing w:after="120"/>
        <w:jc w:val="center"/>
        <w:outlineLvl w:val="0"/>
        <w:rPr>
          <w:rFonts w:ascii="Arial" w:hAnsi="Arial"/>
          <w:b/>
          <w:color w:val="595959"/>
        </w:rPr>
      </w:pPr>
      <w:r w:rsidRPr="00F37207">
        <w:rPr>
          <w:rFonts w:ascii="Arial" w:hAnsi="Arial"/>
          <w:b/>
          <w:color w:val="595959"/>
          <w:sz w:val="32"/>
        </w:rPr>
        <w:t>***********************</w:t>
      </w:r>
    </w:p>
    <w:p w:rsidR="00DC257B" w:rsidRDefault="00DC257B" w:rsidP="00627783">
      <w:pPr>
        <w:spacing w:after="120"/>
        <w:jc w:val="both"/>
        <w:outlineLvl w:val="0"/>
        <w:rPr>
          <w:rFonts w:ascii="Verdana" w:hAnsi="Verdana"/>
          <w:b/>
          <w:color w:val="595959"/>
        </w:rPr>
      </w:pPr>
    </w:p>
    <w:p w:rsidR="00520BA7" w:rsidRDefault="00520BA7" w:rsidP="00627783">
      <w:pPr>
        <w:spacing w:after="120"/>
        <w:jc w:val="both"/>
        <w:outlineLvl w:val="0"/>
        <w:rPr>
          <w:rFonts w:ascii="Verdana" w:hAnsi="Verdana"/>
          <w:b/>
          <w:color w:val="595959"/>
        </w:rPr>
      </w:pPr>
    </w:p>
    <w:p w:rsidR="001F2224" w:rsidRDefault="001F2224" w:rsidP="00627783">
      <w:pPr>
        <w:spacing w:after="120"/>
        <w:jc w:val="both"/>
        <w:outlineLvl w:val="0"/>
        <w:rPr>
          <w:rFonts w:ascii="Verdana" w:hAnsi="Verdana"/>
          <w:b/>
          <w:color w:val="595959"/>
        </w:rPr>
      </w:pPr>
    </w:p>
    <w:p w:rsidR="00827AEF" w:rsidRDefault="00827AEF" w:rsidP="00627783">
      <w:pPr>
        <w:spacing w:after="120"/>
        <w:jc w:val="both"/>
        <w:outlineLvl w:val="0"/>
        <w:rPr>
          <w:rFonts w:ascii="Verdana" w:hAnsi="Verdana"/>
          <w:b/>
          <w:color w:val="595959"/>
        </w:rPr>
      </w:pPr>
    </w:p>
    <w:p w:rsidR="00827AEF" w:rsidRDefault="00827AEF" w:rsidP="00DC257B">
      <w:pPr>
        <w:spacing w:after="120"/>
        <w:jc w:val="both"/>
        <w:outlineLvl w:val="0"/>
        <w:rPr>
          <w:rFonts w:ascii="Verdana" w:hAnsi="Verdana"/>
        </w:rPr>
      </w:pPr>
    </w:p>
    <w:p w:rsidR="00DC257B" w:rsidRPr="007D6DD6" w:rsidRDefault="00AF43BF" w:rsidP="00DC257B">
      <w:pPr>
        <w:spacing w:after="120"/>
        <w:jc w:val="both"/>
        <w:outlineLvl w:val="0"/>
        <w:rPr>
          <w:rFonts w:ascii="Verdana" w:hAnsi="Verdana"/>
          <w:b/>
          <w:color w:val="595959"/>
        </w:rPr>
      </w:pPr>
      <w:r>
        <w:rPr>
          <w:rFonts w:ascii="Verdana" w:hAnsi="Verdana"/>
        </w:rPr>
        <w:pict>
          <v:rect id="_x0000_i1025" style="width:0;height:1.5pt" o:hralign="center" o:hrstd="t" o:hr="t" fillcolor="#a0a0a0" stroked="f"/>
        </w:pict>
      </w:r>
    </w:p>
    <w:p w:rsidR="00DC257B" w:rsidRPr="00436E9B" w:rsidRDefault="00DC257B" w:rsidP="00DC257B">
      <w:pPr>
        <w:spacing w:after="120"/>
        <w:jc w:val="both"/>
        <w:outlineLvl w:val="0"/>
        <w:rPr>
          <w:rFonts w:ascii="Verdana" w:hAnsi="Verdana"/>
          <w:b/>
          <w:color w:val="595959"/>
        </w:rPr>
      </w:pPr>
      <w:r w:rsidRPr="00436E9B">
        <w:rPr>
          <w:rFonts w:ascii="Verdana" w:hAnsi="Verdana"/>
          <w:b/>
          <w:color w:val="595959"/>
        </w:rPr>
        <w:t xml:space="preserve">A PROPOS </w:t>
      </w:r>
      <w:r w:rsidR="00B12180">
        <w:rPr>
          <w:rFonts w:ascii="Verdana" w:hAnsi="Verdana"/>
          <w:b/>
          <w:color w:val="595959"/>
        </w:rPr>
        <w:t>D’UKAD</w:t>
      </w:r>
    </w:p>
    <w:p w:rsidR="00F63F5F" w:rsidRPr="00AC29F2" w:rsidRDefault="00F63F5F" w:rsidP="00F63F5F">
      <w:pPr>
        <w:ind w:right="-74"/>
        <w:jc w:val="both"/>
        <w:outlineLvl w:val="0"/>
        <w:rPr>
          <w:rFonts w:ascii="Verdana" w:hAnsi="Verdana"/>
          <w:color w:val="595959"/>
          <w:sz w:val="18"/>
          <w:szCs w:val="18"/>
        </w:rPr>
      </w:pPr>
      <w:r w:rsidRPr="00AC29F2">
        <w:rPr>
          <w:rFonts w:ascii="Verdana" w:hAnsi="Verdana"/>
          <w:color w:val="595959"/>
          <w:sz w:val="18"/>
          <w:szCs w:val="18"/>
        </w:rPr>
        <w:t>UKAD est une joint-venture entre Aubert &amp; Duval et le kazakh UKTMP, un des leaders mondiaux de la fabrication d’éponge de titane.</w:t>
      </w:r>
      <w:r w:rsidR="00234156" w:rsidRPr="00AC29F2">
        <w:rPr>
          <w:rFonts w:ascii="Verdana" w:hAnsi="Verdana"/>
          <w:color w:val="595959"/>
          <w:sz w:val="18"/>
          <w:szCs w:val="18"/>
        </w:rPr>
        <w:t xml:space="preserve"> Située à St Georges de Mons (63), UKAD </w:t>
      </w:r>
      <w:r w:rsidR="00972A9A" w:rsidRPr="00AC29F2">
        <w:rPr>
          <w:rFonts w:ascii="Verdana" w:hAnsi="Verdana"/>
          <w:color w:val="595959"/>
          <w:sz w:val="18"/>
          <w:szCs w:val="18"/>
        </w:rPr>
        <w:t>est spécialisée dans le forgeage du</w:t>
      </w:r>
      <w:r w:rsidR="00234156" w:rsidRPr="00AC29F2">
        <w:rPr>
          <w:rFonts w:ascii="Verdana" w:hAnsi="Verdana"/>
          <w:color w:val="595959"/>
          <w:sz w:val="18"/>
          <w:szCs w:val="18"/>
        </w:rPr>
        <w:t xml:space="preserve"> titane.</w:t>
      </w:r>
    </w:p>
    <w:p w:rsidR="00E12F77" w:rsidRPr="00E477E3" w:rsidRDefault="00E12F77" w:rsidP="00F63F5F">
      <w:pPr>
        <w:ind w:right="-74"/>
        <w:jc w:val="both"/>
        <w:outlineLvl w:val="0"/>
        <w:rPr>
          <w:rFonts w:ascii="Verdana" w:hAnsi="Verdana"/>
          <w:color w:val="595959"/>
          <w:sz w:val="18"/>
          <w:szCs w:val="18"/>
          <w:highlight w:val="yellow"/>
        </w:rPr>
      </w:pPr>
    </w:p>
    <w:p w:rsidR="00E477E3" w:rsidRPr="00B974FE" w:rsidRDefault="00E477E3" w:rsidP="00F63F5F">
      <w:pPr>
        <w:ind w:right="-74"/>
        <w:jc w:val="both"/>
        <w:outlineLvl w:val="0"/>
        <w:rPr>
          <w:rFonts w:ascii="Verdana" w:hAnsi="Verdana"/>
          <w:color w:val="595959"/>
          <w:sz w:val="18"/>
          <w:szCs w:val="18"/>
        </w:rPr>
      </w:pPr>
      <w:r w:rsidRPr="00B974FE">
        <w:rPr>
          <w:rFonts w:ascii="Verdana" w:hAnsi="Verdana"/>
          <w:color w:val="595959"/>
          <w:sz w:val="18"/>
          <w:szCs w:val="18"/>
        </w:rPr>
        <w:t>AUBERT &amp; DUVAL (filiale de la branche Alliages du groupe ERAMET), spécialiste de la métallurgie haut de gamme est un des leaders mondiaux des aciers de hautes performances, des superalliages, du titane et de l'aluminium. AUBERT &amp; DUVAL conçoit et élabore des solutions métallurgiques de pointe sous forme de pièces ou de produits longs pour les projets des industries les plus exigeantes : aéronautique, énergie,  compétition automobile, nucléaire, médical...</w:t>
      </w:r>
    </w:p>
    <w:p w:rsidR="00E477E3" w:rsidRPr="00E477E3" w:rsidRDefault="00E477E3" w:rsidP="00F63F5F">
      <w:pPr>
        <w:ind w:right="-74"/>
        <w:jc w:val="both"/>
        <w:outlineLvl w:val="0"/>
        <w:rPr>
          <w:rFonts w:ascii="Verdana" w:hAnsi="Verdana"/>
          <w:color w:val="595959"/>
          <w:sz w:val="18"/>
          <w:szCs w:val="18"/>
          <w:highlight w:val="yellow"/>
        </w:rPr>
      </w:pPr>
    </w:p>
    <w:p w:rsidR="00520BA7" w:rsidRDefault="00E477E3" w:rsidP="00F63F5F">
      <w:pPr>
        <w:ind w:right="-74"/>
        <w:jc w:val="both"/>
        <w:outlineLvl w:val="0"/>
        <w:rPr>
          <w:rFonts w:ascii="Verdana" w:hAnsi="Verdana"/>
          <w:color w:val="595959"/>
          <w:sz w:val="18"/>
          <w:szCs w:val="18"/>
        </w:rPr>
      </w:pPr>
      <w:r w:rsidRPr="00B974FE">
        <w:rPr>
          <w:rFonts w:ascii="Verdana" w:hAnsi="Verdana"/>
          <w:color w:val="595959"/>
          <w:sz w:val="18"/>
          <w:szCs w:val="18"/>
        </w:rPr>
        <w:t>La société UKTMP (UST-KAMENOGORSK TITANIUM AND MAGNESIUM PLANT JSC) est une société cotée à la bourse du Kazakhstan. Sa vocation est d’extraire du minerai, de le transformer en tétra chlorure de titane et enfin en éponge. UKTMP est un des leaders mondiaux de la production d’éponge de titane. La société fabrique également du magnésium. UKTMP a investi et a démarré en 2010 une nouvelle usine pour l’élaboration de lingots d’alliages de titane, en particulier pour la société UKAD.</w:t>
      </w:r>
      <w:r w:rsidRPr="00F63F5F">
        <w:rPr>
          <w:rFonts w:ascii="Verdana" w:hAnsi="Verdana"/>
          <w:color w:val="595959"/>
          <w:sz w:val="18"/>
          <w:szCs w:val="18"/>
        </w:rPr>
        <w:t xml:space="preserve"> </w:t>
      </w:r>
      <w:r w:rsidR="00520BA7" w:rsidRPr="00520BA7">
        <w:rPr>
          <w:rFonts w:ascii="Verdana" w:hAnsi="Verdana"/>
          <w:color w:val="595959"/>
          <w:sz w:val="18"/>
          <w:szCs w:val="18"/>
        </w:rPr>
        <w:t xml:space="preserve"> </w:t>
      </w:r>
    </w:p>
    <w:p w:rsidR="00F63F5F" w:rsidRDefault="00F63F5F" w:rsidP="00F63F5F">
      <w:pPr>
        <w:ind w:right="-74"/>
        <w:jc w:val="both"/>
        <w:outlineLvl w:val="0"/>
        <w:rPr>
          <w:rFonts w:ascii="Verdana" w:hAnsi="Verdana"/>
          <w:color w:val="595959"/>
          <w:sz w:val="18"/>
          <w:szCs w:val="18"/>
        </w:rPr>
      </w:pPr>
    </w:p>
    <w:p w:rsidR="00F63F5F" w:rsidRDefault="00F63F5F" w:rsidP="00F63F5F">
      <w:pPr>
        <w:ind w:right="-74"/>
        <w:jc w:val="both"/>
        <w:outlineLvl w:val="0"/>
        <w:rPr>
          <w:rFonts w:ascii="Verdana" w:hAnsi="Verdana"/>
          <w:color w:val="595959"/>
          <w:sz w:val="18"/>
          <w:szCs w:val="18"/>
        </w:rPr>
      </w:pPr>
    </w:p>
    <w:p w:rsidR="00F63F5F" w:rsidRPr="00436E9B" w:rsidRDefault="00F63F5F" w:rsidP="00F63F5F">
      <w:pPr>
        <w:ind w:right="-74"/>
        <w:jc w:val="both"/>
        <w:outlineLvl w:val="0"/>
        <w:rPr>
          <w:rFonts w:ascii="Verdana" w:eastAsia="Times" w:hAnsi="Verdana"/>
          <w:b/>
          <w:color w:val="595959"/>
          <w:sz w:val="18"/>
          <w:szCs w:val="18"/>
        </w:rPr>
      </w:pPr>
      <w:r w:rsidRPr="00436E9B">
        <w:rPr>
          <w:rFonts w:ascii="Verdana" w:eastAsia="Times" w:hAnsi="Verdana"/>
          <w:b/>
          <w:color w:val="595959"/>
          <w:sz w:val="18"/>
          <w:szCs w:val="18"/>
        </w:rPr>
        <w:t>CONTACT</w:t>
      </w:r>
    </w:p>
    <w:p w:rsidR="00F63F5F" w:rsidRPr="00436E9B" w:rsidRDefault="00F63F5F" w:rsidP="00F63F5F">
      <w:pPr>
        <w:ind w:right="-74"/>
        <w:jc w:val="both"/>
        <w:outlineLvl w:val="0"/>
        <w:rPr>
          <w:rFonts w:ascii="Verdana" w:eastAsia="Times" w:hAnsi="Verdana"/>
          <w:b/>
          <w:color w:val="595959"/>
          <w:sz w:val="18"/>
          <w:szCs w:val="18"/>
        </w:rPr>
      </w:pPr>
    </w:p>
    <w:p w:rsidR="00F63F5F" w:rsidRPr="009A536A" w:rsidRDefault="00AC29F2" w:rsidP="00F63F5F">
      <w:pPr>
        <w:outlineLvl w:val="0"/>
        <w:rPr>
          <w:rFonts w:ascii="Verdana" w:hAnsi="Verdana"/>
          <w:color w:val="595959"/>
          <w:sz w:val="18"/>
          <w:szCs w:val="18"/>
          <w:highlight w:val="yellow"/>
        </w:rPr>
      </w:pPr>
      <w:r w:rsidRPr="009A536A">
        <w:rPr>
          <w:rFonts w:ascii="Verdana" w:hAnsi="Verdana"/>
          <w:color w:val="595959"/>
          <w:sz w:val="18"/>
          <w:szCs w:val="18"/>
          <w:highlight w:val="yellow"/>
        </w:rPr>
        <w:t xml:space="preserve">Responsable communication interne </w:t>
      </w:r>
      <w:r w:rsidR="00A87592">
        <w:rPr>
          <w:rFonts w:ascii="Verdana" w:hAnsi="Verdana"/>
          <w:color w:val="595959"/>
          <w:sz w:val="18"/>
          <w:szCs w:val="18"/>
          <w:highlight w:val="yellow"/>
        </w:rPr>
        <w:t>Aubert&amp;Duval</w:t>
      </w:r>
    </w:p>
    <w:p w:rsidR="00F63F5F" w:rsidRPr="009A536A" w:rsidRDefault="00AC29F2" w:rsidP="00F63F5F">
      <w:pPr>
        <w:outlineLvl w:val="0"/>
        <w:rPr>
          <w:rFonts w:ascii="Verdana" w:hAnsi="Verdana"/>
          <w:b/>
          <w:color w:val="595959"/>
          <w:sz w:val="18"/>
          <w:szCs w:val="18"/>
          <w:highlight w:val="yellow"/>
        </w:rPr>
      </w:pPr>
      <w:r w:rsidRPr="009A536A">
        <w:rPr>
          <w:rFonts w:ascii="Verdana" w:hAnsi="Verdana"/>
          <w:b/>
          <w:color w:val="595959"/>
          <w:sz w:val="18"/>
          <w:szCs w:val="18"/>
          <w:highlight w:val="yellow"/>
        </w:rPr>
        <w:t>Clotilde Huet</w:t>
      </w:r>
    </w:p>
    <w:p w:rsidR="00F63F5F" w:rsidRPr="00436E9B" w:rsidRDefault="00F63F5F" w:rsidP="00F63F5F">
      <w:pPr>
        <w:rPr>
          <w:rFonts w:ascii="Verdana" w:hAnsi="Verdana"/>
          <w:color w:val="595959"/>
          <w:sz w:val="18"/>
          <w:szCs w:val="18"/>
        </w:rPr>
      </w:pPr>
      <w:proofErr w:type="gramStart"/>
      <w:r w:rsidRPr="009A536A">
        <w:rPr>
          <w:rFonts w:ascii="Verdana" w:hAnsi="Verdana"/>
          <w:color w:val="595959"/>
          <w:sz w:val="18"/>
          <w:szCs w:val="18"/>
          <w:highlight w:val="yellow"/>
        </w:rPr>
        <w:t>tél</w:t>
      </w:r>
      <w:proofErr w:type="gramEnd"/>
      <w:r w:rsidRPr="009A536A">
        <w:rPr>
          <w:rFonts w:ascii="Verdana" w:hAnsi="Verdana"/>
          <w:color w:val="595959"/>
          <w:sz w:val="18"/>
          <w:szCs w:val="18"/>
          <w:highlight w:val="yellow"/>
        </w:rPr>
        <w:t xml:space="preserve"> : </w:t>
      </w:r>
      <w:r w:rsidR="009A536A" w:rsidRPr="009A536A">
        <w:rPr>
          <w:rFonts w:ascii="Verdana" w:hAnsi="Verdana"/>
          <w:color w:val="595959"/>
          <w:sz w:val="18"/>
          <w:szCs w:val="18"/>
          <w:highlight w:val="yellow"/>
        </w:rPr>
        <w:t>01 45 38 37 15</w:t>
      </w:r>
    </w:p>
    <w:p w:rsidR="00F63F5F" w:rsidRPr="00436E9B" w:rsidRDefault="00F63F5F" w:rsidP="00F63F5F">
      <w:pPr>
        <w:rPr>
          <w:rFonts w:ascii="Verdana" w:hAnsi="Verdana"/>
          <w:color w:val="595959"/>
          <w:sz w:val="18"/>
          <w:szCs w:val="18"/>
        </w:rPr>
      </w:pPr>
    </w:p>
    <w:p w:rsidR="00F63F5F" w:rsidRDefault="00F63F5F" w:rsidP="00F63F5F">
      <w:pPr>
        <w:outlineLvl w:val="0"/>
        <w:rPr>
          <w:rStyle w:val="Lienhypertexte"/>
          <w:rFonts w:ascii="Verdana" w:hAnsi="Verdana"/>
          <w:b/>
          <w:sz w:val="18"/>
          <w:szCs w:val="18"/>
        </w:rPr>
      </w:pPr>
      <w:r w:rsidRPr="00436E9B">
        <w:rPr>
          <w:rFonts w:ascii="Verdana" w:hAnsi="Verdana"/>
          <w:b/>
          <w:color w:val="000000"/>
          <w:sz w:val="18"/>
          <w:szCs w:val="18"/>
        </w:rPr>
        <w:t>Pour plus d’informations :</w:t>
      </w:r>
      <w:r w:rsidRPr="00436E9B">
        <w:rPr>
          <w:rFonts w:ascii="Verdana" w:hAnsi="Verdana"/>
          <w:b/>
          <w:color w:val="FF99CC"/>
          <w:sz w:val="18"/>
          <w:szCs w:val="18"/>
        </w:rPr>
        <w:t xml:space="preserve"> </w:t>
      </w:r>
      <w:hyperlink r:id="rId9" w:history="1">
        <w:r w:rsidRPr="005749A4">
          <w:rPr>
            <w:rStyle w:val="Lienhypertexte"/>
            <w:rFonts w:ascii="Verdana" w:hAnsi="Verdana"/>
            <w:b/>
            <w:sz w:val="18"/>
            <w:szCs w:val="18"/>
          </w:rPr>
          <w:t>www.ukadforge.com</w:t>
        </w:r>
      </w:hyperlink>
    </w:p>
    <w:p w:rsidR="001638DF" w:rsidRPr="002628E8" w:rsidRDefault="00AF43BF" w:rsidP="001638DF">
      <w:pPr>
        <w:jc w:val="both"/>
        <w:rPr>
          <w:rFonts w:ascii="Helvetica Neue" w:hAnsi="Helvetica Neue"/>
          <w:sz w:val="20"/>
          <w:szCs w:val="20"/>
        </w:rPr>
      </w:pPr>
      <w:r>
        <w:rPr>
          <w:rFonts w:ascii="Verdana" w:hAnsi="Verdana"/>
        </w:rPr>
        <w:pict>
          <v:rect id="_x0000_i1026" style="width:0;height:1.5pt" o:hralign="center" o:hrstd="t" o:hr="t" fillcolor="#a0a0a0" stroked="f"/>
        </w:pict>
      </w:r>
    </w:p>
    <w:p w:rsidR="007345F0" w:rsidRDefault="007345F0" w:rsidP="00B12180">
      <w:pPr>
        <w:spacing w:after="120"/>
        <w:jc w:val="both"/>
        <w:outlineLvl w:val="0"/>
        <w:rPr>
          <w:rFonts w:ascii="Verdana" w:hAnsi="Verdana"/>
          <w:b/>
          <w:color w:val="595959"/>
          <w:highlight w:val="yellow"/>
        </w:rPr>
      </w:pPr>
    </w:p>
    <w:p w:rsidR="00B12180" w:rsidRPr="00436E9B" w:rsidRDefault="00B12180" w:rsidP="00B12180">
      <w:pPr>
        <w:spacing w:after="120"/>
        <w:jc w:val="both"/>
        <w:outlineLvl w:val="0"/>
        <w:rPr>
          <w:rFonts w:ascii="Verdana" w:hAnsi="Verdana"/>
          <w:b/>
          <w:color w:val="595959"/>
        </w:rPr>
      </w:pPr>
      <w:r w:rsidRPr="009C6BFC">
        <w:rPr>
          <w:rFonts w:ascii="Verdana" w:hAnsi="Verdana"/>
          <w:b/>
          <w:color w:val="595959"/>
          <w:highlight w:val="yellow"/>
        </w:rPr>
        <w:t>A PROPOS DE L’ADEME</w:t>
      </w:r>
    </w:p>
    <w:p w:rsidR="00885B72" w:rsidRPr="00852791" w:rsidRDefault="00885B72" w:rsidP="00885B72">
      <w:pPr>
        <w:spacing w:after="120"/>
        <w:jc w:val="both"/>
        <w:outlineLvl w:val="0"/>
        <w:rPr>
          <w:rFonts w:ascii="Verdana" w:hAnsi="Verdana"/>
          <w:color w:val="595959"/>
          <w:sz w:val="18"/>
          <w:szCs w:val="18"/>
          <w:highlight w:val="yellow"/>
        </w:rPr>
      </w:pPr>
      <w:r w:rsidRPr="00852791">
        <w:rPr>
          <w:rFonts w:ascii="Verdana" w:hAnsi="Verdana"/>
          <w:color w:val="595959"/>
          <w:sz w:val="18"/>
          <w:szCs w:val="18"/>
          <w:highlight w:val="yellow"/>
        </w:rPr>
        <w:t>L'ADEME est l'opérateur de l'État pour accompagner la transition écologique et énergétique. C'est un établissement public à caractère industriel et commercial (EPIC) placé sous tutelle conjointe du ministère de l’Écologie, du Développement durable et de l’Énergie et du ministère de l’Éducation nationale, de l’Enseignement supérieur et de la Recherche.</w:t>
      </w:r>
    </w:p>
    <w:p w:rsidR="00885B72" w:rsidRPr="00885B72" w:rsidRDefault="00885B72" w:rsidP="00885B72">
      <w:pPr>
        <w:spacing w:after="120"/>
        <w:jc w:val="both"/>
        <w:outlineLvl w:val="0"/>
        <w:rPr>
          <w:rFonts w:ascii="Verdana" w:hAnsi="Verdana"/>
          <w:color w:val="595959"/>
          <w:sz w:val="18"/>
          <w:szCs w:val="18"/>
        </w:rPr>
      </w:pPr>
      <w:r w:rsidRPr="00852791">
        <w:rPr>
          <w:rFonts w:ascii="Verdana" w:hAnsi="Verdana"/>
          <w:color w:val="595959"/>
          <w:sz w:val="18"/>
          <w:szCs w:val="18"/>
          <w:highlight w:val="yellow"/>
        </w:rPr>
        <w:t>Afin de leur permettre de progresser dans leur démarche environnementale, l’ADEME met à disposition des entreprises, des collectivités locales, des pouvoirs publics et du grand public ses capacités d’expertise et de conseil. Elle aide en outre au financement de projets, de la recherche à la mise en œuvre, et ce, dans les domaines suivants : la gestion des déchets, la préservation des sols, l’efficacité énergétique et les énergies renouvelables, la qualité de l’air et la lutte contre le bruit.</w:t>
      </w:r>
    </w:p>
    <w:p w:rsidR="00852791" w:rsidRDefault="00852791" w:rsidP="00B12180">
      <w:pPr>
        <w:ind w:right="-74"/>
        <w:jc w:val="both"/>
        <w:outlineLvl w:val="0"/>
        <w:rPr>
          <w:rFonts w:ascii="Verdana" w:eastAsia="Times" w:hAnsi="Verdana"/>
          <w:b/>
          <w:color w:val="595959"/>
          <w:sz w:val="18"/>
          <w:szCs w:val="18"/>
        </w:rPr>
      </w:pPr>
    </w:p>
    <w:p w:rsidR="00B12180" w:rsidRPr="00436E9B" w:rsidRDefault="00B12180" w:rsidP="00B12180">
      <w:pPr>
        <w:ind w:right="-74"/>
        <w:jc w:val="both"/>
        <w:outlineLvl w:val="0"/>
        <w:rPr>
          <w:rFonts w:ascii="Verdana" w:eastAsia="Times" w:hAnsi="Verdana"/>
          <w:b/>
          <w:color w:val="595959"/>
          <w:sz w:val="18"/>
          <w:szCs w:val="18"/>
        </w:rPr>
      </w:pPr>
      <w:r w:rsidRPr="00436E9B">
        <w:rPr>
          <w:rFonts w:ascii="Verdana" w:eastAsia="Times" w:hAnsi="Verdana"/>
          <w:b/>
          <w:color w:val="595959"/>
          <w:sz w:val="18"/>
          <w:szCs w:val="18"/>
        </w:rPr>
        <w:t>CONTACT</w:t>
      </w:r>
    </w:p>
    <w:p w:rsidR="00B12180" w:rsidRPr="00436E9B" w:rsidRDefault="00B12180" w:rsidP="00B12180">
      <w:pPr>
        <w:ind w:right="-74"/>
        <w:jc w:val="both"/>
        <w:outlineLvl w:val="0"/>
        <w:rPr>
          <w:rFonts w:ascii="Verdana" w:eastAsia="Times" w:hAnsi="Verdana"/>
          <w:b/>
          <w:color w:val="595959"/>
          <w:sz w:val="18"/>
          <w:szCs w:val="18"/>
        </w:rPr>
      </w:pPr>
    </w:p>
    <w:p w:rsidR="00B12180" w:rsidRPr="009C6BFC" w:rsidRDefault="009C6BFC" w:rsidP="00B12180">
      <w:pPr>
        <w:outlineLvl w:val="0"/>
        <w:rPr>
          <w:rFonts w:ascii="Verdana" w:hAnsi="Verdana"/>
          <w:color w:val="595959"/>
          <w:sz w:val="18"/>
          <w:szCs w:val="18"/>
          <w:highlight w:val="yellow"/>
        </w:rPr>
      </w:pPr>
      <w:r w:rsidRPr="009C6BFC">
        <w:rPr>
          <w:rFonts w:ascii="Verdana" w:hAnsi="Verdana"/>
          <w:color w:val="595959"/>
          <w:sz w:val="18"/>
          <w:szCs w:val="18"/>
          <w:highlight w:val="yellow"/>
        </w:rPr>
        <w:t>xx</w:t>
      </w:r>
    </w:p>
    <w:p w:rsidR="00B12180" w:rsidRPr="009C6BFC" w:rsidRDefault="009C6BFC" w:rsidP="00B12180">
      <w:pPr>
        <w:outlineLvl w:val="0"/>
        <w:rPr>
          <w:rFonts w:ascii="Verdana" w:hAnsi="Verdana"/>
          <w:b/>
          <w:color w:val="595959"/>
          <w:sz w:val="18"/>
          <w:szCs w:val="18"/>
          <w:highlight w:val="yellow"/>
        </w:rPr>
      </w:pPr>
      <w:r w:rsidRPr="009C6BFC">
        <w:rPr>
          <w:rFonts w:ascii="Verdana" w:hAnsi="Verdana"/>
          <w:b/>
          <w:color w:val="595959"/>
          <w:sz w:val="18"/>
          <w:szCs w:val="18"/>
          <w:highlight w:val="yellow"/>
        </w:rPr>
        <w:t>xx</w:t>
      </w:r>
    </w:p>
    <w:p w:rsidR="00B12180" w:rsidRPr="00436E9B" w:rsidRDefault="00B12180" w:rsidP="00B12180">
      <w:pPr>
        <w:rPr>
          <w:rFonts w:ascii="Verdana" w:hAnsi="Verdana"/>
          <w:color w:val="595959"/>
          <w:sz w:val="18"/>
          <w:szCs w:val="18"/>
        </w:rPr>
      </w:pPr>
      <w:proofErr w:type="gramStart"/>
      <w:r w:rsidRPr="009C6BFC">
        <w:rPr>
          <w:rFonts w:ascii="Verdana" w:hAnsi="Verdana"/>
          <w:color w:val="595959"/>
          <w:sz w:val="18"/>
          <w:szCs w:val="18"/>
          <w:highlight w:val="yellow"/>
        </w:rPr>
        <w:t>tél</w:t>
      </w:r>
      <w:proofErr w:type="gramEnd"/>
      <w:r w:rsidRPr="009C6BFC">
        <w:rPr>
          <w:rFonts w:ascii="Verdana" w:hAnsi="Verdana"/>
          <w:color w:val="595959"/>
          <w:sz w:val="18"/>
          <w:szCs w:val="18"/>
          <w:highlight w:val="yellow"/>
        </w:rPr>
        <w:t xml:space="preserve"> : </w:t>
      </w:r>
      <w:r w:rsidR="009C6BFC" w:rsidRPr="009C6BFC">
        <w:rPr>
          <w:rFonts w:ascii="Verdana" w:hAnsi="Verdana"/>
          <w:color w:val="595959"/>
          <w:sz w:val="18"/>
          <w:szCs w:val="18"/>
          <w:highlight w:val="yellow"/>
        </w:rPr>
        <w:t>xx</w:t>
      </w:r>
      <w:r w:rsidRPr="00436E9B">
        <w:rPr>
          <w:rFonts w:ascii="Verdana" w:hAnsi="Verdana"/>
          <w:color w:val="595959"/>
          <w:sz w:val="18"/>
          <w:szCs w:val="18"/>
        </w:rPr>
        <w:t xml:space="preserve"> </w:t>
      </w:r>
    </w:p>
    <w:p w:rsidR="00B12180" w:rsidRPr="00436E9B" w:rsidRDefault="00B12180" w:rsidP="00B12180">
      <w:pPr>
        <w:rPr>
          <w:rFonts w:ascii="Verdana" w:hAnsi="Verdana"/>
          <w:color w:val="595959"/>
          <w:sz w:val="18"/>
          <w:szCs w:val="18"/>
        </w:rPr>
      </w:pPr>
    </w:p>
    <w:p w:rsidR="00B12180" w:rsidRDefault="00B12180" w:rsidP="00B12180">
      <w:pPr>
        <w:outlineLvl w:val="0"/>
        <w:rPr>
          <w:rStyle w:val="Lienhypertexte"/>
          <w:rFonts w:ascii="Verdana" w:hAnsi="Verdana"/>
          <w:b/>
          <w:sz w:val="18"/>
          <w:szCs w:val="18"/>
        </w:rPr>
      </w:pPr>
      <w:r w:rsidRPr="00436E9B">
        <w:rPr>
          <w:rFonts w:ascii="Verdana" w:hAnsi="Verdana"/>
          <w:b/>
          <w:color w:val="000000"/>
          <w:sz w:val="18"/>
          <w:szCs w:val="18"/>
        </w:rPr>
        <w:t>Pour plus d’informations :</w:t>
      </w:r>
      <w:r w:rsidRPr="00436E9B">
        <w:rPr>
          <w:rFonts w:ascii="Verdana" w:hAnsi="Verdana"/>
          <w:b/>
          <w:color w:val="FF99CC"/>
          <w:sz w:val="18"/>
          <w:szCs w:val="18"/>
        </w:rPr>
        <w:t xml:space="preserve"> </w:t>
      </w:r>
      <w:hyperlink r:id="rId10" w:history="1">
        <w:r w:rsidR="009C6BFC" w:rsidRPr="005749A4">
          <w:rPr>
            <w:rStyle w:val="Lienhypertexte"/>
            <w:rFonts w:ascii="Verdana" w:hAnsi="Verdana"/>
            <w:b/>
            <w:sz w:val="18"/>
            <w:szCs w:val="18"/>
          </w:rPr>
          <w:t>www.ademe.fr</w:t>
        </w:r>
      </w:hyperlink>
    </w:p>
    <w:p w:rsidR="00827AEF" w:rsidRDefault="00827AEF" w:rsidP="00B12180">
      <w:pPr>
        <w:outlineLvl w:val="0"/>
        <w:rPr>
          <w:rStyle w:val="Lienhypertexte"/>
          <w:rFonts w:ascii="Verdana" w:hAnsi="Verdana"/>
          <w:b/>
          <w:sz w:val="18"/>
          <w:szCs w:val="18"/>
        </w:rPr>
      </w:pPr>
    </w:p>
    <w:p w:rsidR="00A07BD8" w:rsidRPr="002628E8" w:rsidRDefault="00AF43BF" w:rsidP="00A07BD8">
      <w:pPr>
        <w:jc w:val="both"/>
        <w:rPr>
          <w:rFonts w:ascii="Helvetica Neue" w:hAnsi="Helvetica Neue"/>
          <w:sz w:val="20"/>
          <w:szCs w:val="20"/>
        </w:rPr>
      </w:pPr>
      <w:r>
        <w:rPr>
          <w:rFonts w:ascii="Verdana" w:hAnsi="Verdana"/>
        </w:rPr>
        <w:pict>
          <v:rect id="_x0000_i1027" style="width:0;height:1.5pt" o:hralign="center" o:hrstd="t" o:hr="t" fillcolor="#a0a0a0" stroked="f"/>
        </w:pict>
      </w:r>
    </w:p>
    <w:p w:rsidR="007345F0" w:rsidRDefault="007345F0" w:rsidP="00A07BD8">
      <w:pPr>
        <w:spacing w:after="120"/>
        <w:jc w:val="both"/>
        <w:outlineLvl w:val="0"/>
        <w:rPr>
          <w:rFonts w:ascii="Verdana" w:hAnsi="Verdana"/>
          <w:b/>
          <w:color w:val="595959"/>
        </w:rPr>
      </w:pPr>
    </w:p>
    <w:p w:rsidR="00827AEF" w:rsidRDefault="00827AEF" w:rsidP="00A07BD8">
      <w:pPr>
        <w:spacing w:after="120"/>
        <w:jc w:val="both"/>
        <w:outlineLvl w:val="0"/>
        <w:rPr>
          <w:rFonts w:ascii="Verdana" w:hAnsi="Verdana"/>
          <w:b/>
          <w:color w:val="595959"/>
        </w:rPr>
      </w:pPr>
    </w:p>
    <w:p w:rsidR="00827AEF" w:rsidRDefault="00827AEF" w:rsidP="00A07BD8">
      <w:pPr>
        <w:spacing w:after="120"/>
        <w:jc w:val="both"/>
        <w:outlineLvl w:val="0"/>
        <w:rPr>
          <w:rFonts w:ascii="Verdana" w:hAnsi="Verdana"/>
          <w:b/>
          <w:color w:val="595959"/>
        </w:rPr>
      </w:pPr>
    </w:p>
    <w:p w:rsidR="00827AEF" w:rsidRDefault="00827AEF" w:rsidP="00A07BD8">
      <w:pPr>
        <w:spacing w:after="120"/>
        <w:jc w:val="both"/>
        <w:outlineLvl w:val="0"/>
        <w:rPr>
          <w:rFonts w:ascii="Verdana" w:hAnsi="Verdana"/>
          <w:b/>
          <w:color w:val="595959"/>
        </w:rPr>
      </w:pPr>
    </w:p>
    <w:p w:rsidR="00827AEF" w:rsidRDefault="00827AEF" w:rsidP="00A07BD8">
      <w:pPr>
        <w:spacing w:after="120"/>
        <w:jc w:val="both"/>
        <w:outlineLvl w:val="0"/>
        <w:rPr>
          <w:rFonts w:ascii="Verdana" w:hAnsi="Verdana"/>
          <w:b/>
          <w:color w:val="595959"/>
        </w:rPr>
      </w:pPr>
    </w:p>
    <w:p w:rsidR="00827AEF" w:rsidRPr="002628E8" w:rsidRDefault="00AF43BF" w:rsidP="00827AEF">
      <w:pPr>
        <w:jc w:val="both"/>
        <w:rPr>
          <w:rFonts w:ascii="Helvetica Neue" w:hAnsi="Helvetica Neue"/>
          <w:sz w:val="20"/>
          <w:szCs w:val="20"/>
        </w:rPr>
      </w:pPr>
      <w:r>
        <w:rPr>
          <w:rFonts w:ascii="Verdana" w:hAnsi="Verdana"/>
        </w:rPr>
        <w:pict>
          <v:rect id="_x0000_i1028" style="width:0;height:1.5pt" o:hralign="center" o:hrstd="t" o:hr="t" fillcolor="#a0a0a0" stroked="f"/>
        </w:pict>
      </w:r>
    </w:p>
    <w:p w:rsidR="00827AEF" w:rsidRDefault="00827AEF" w:rsidP="00A07BD8">
      <w:pPr>
        <w:spacing w:after="120"/>
        <w:jc w:val="both"/>
        <w:outlineLvl w:val="0"/>
        <w:rPr>
          <w:rFonts w:ascii="Verdana" w:hAnsi="Verdana"/>
          <w:b/>
          <w:color w:val="595959"/>
        </w:rPr>
      </w:pPr>
    </w:p>
    <w:p w:rsidR="00A07BD8" w:rsidRPr="00436E9B" w:rsidRDefault="00A07BD8" w:rsidP="00A07BD8">
      <w:pPr>
        <w:spacing w:after="120"/>
        <w:jc w:val="both"/>
        <w:outlineLvl w:val="0"/>
        <w:rPr>
          <w:rFonts w:ascii="Verdana" w:hAnsi="Verdana"/>
          <w:b/>
          <w:color w:val="595959"/>
        </w:rPr>
      </w:pPr>
      <w:r w:rsidRPr="00436E9B">
        <w:rPr>
          <w:rFonts w:ascii="Verdana" w:hAnsi="Verdana"/>
          <w:b/>
          <w:color w:val="595959"/>
        </w:rPr>
        <w:t xml:space="preserve">A PROPOS </w:t>
      </w:r>
      <w:r>
        <w:rPr>
          <w:rFonts w:ascii="Verdana" w:hAnsi="Verdana"/>
          <w:b/>
          <w:color w:val="595959"/>
        </w:rPr>
        <w:t>DU CREDIT AGRICOLE CENTRE FRANCE</w:t>
      </w:r>
    </w:p>
    <w:p w:rsidR="00A07BD8" w:rsidRPr="00436E9B" w:rsidRDefault="00A07BD8" w:rsidP="00A07BD8">
      <w:pPr>
        <w:autoSpaceDE w:val="0"/>
        <w:autoSpaceDN w:val="0"/>
        <w:adjustRightInd w:val="0"/>
        <w:jc w:val="both"/>
        <w:rPr>
          <w:rFonts w:ascii="Verdana" w:hAnsi="Verdana"/>
          <w:color w:val="595959"/>
          <w:sz w:val="18"/>
          <w:szCs w:val="18"/>
        </w:rPr>
      </w:pPr>
      <w:r w:rsidRPr="00852791">
        <w:rPr>
          <w:rFonts w:ascii="Verdana" w:hAnsi="Verdana"/>
          <w:color w:val="595959"/>
          <w:sz w:val="18"/>
          <w:szCs w:val="18"/>
          <w:highlight w:val="yellow"/>
        </w:rPr>
        <w:t>xx</w:t>
      </w:r>
      <w:r w:rsidRPr="00436E9B">
        <w:rPr>
          <w:rFonts w:ascii="Verdana" w:hAnsi="Verdana"/>
          <w:color w:val="595959"/>
          <w:sz w:val="18"/>
          <w:szCs w:val="18"/>
        </w:rPr>
        <w:t xml:space="preserve"> </w:t>
      </w:r>
    </w:p>
    <w:p w:rsidR="00827AEF" w:rsidRDefault="00827AEF" w:rsidP="00A07BD8">
      <w:pPr>
        <w:ind w:right="-74"/>
        <w:jc w:val="both"/>
        <w:outlineLvl w:val="0"/>
        <w:rPr>
          <w:rFonts w:ascii="Verdana" w:eastAsia="Times" w:hAnsi="Verdana"/>
          <w:b/>
          <w:color w:val="595959"/>
          <w:sz w:val="18"/>
          <w:szCs w:val="18"/>
        </w:rPr>
      </w:pPr>
    </w:p>
    <w:p w:rsidR="00A07BD8" w:rsidRPr="00436E9B" w:rsidRDefault="00A07BD8" w:rsidP="00A07BD8">
      <w:pPr>
        <w:ind w:right="-74"/>
        <w:jc w:val="both"/>
        <w:outlineLvl w:val="0"/>
        <w:rPr>
          <w:rFonts w:ascii="Verdana" w:eastAsia="Times" w:hAnsi="Verdana"/>
          <w:b/>
          <w:color w:val="595959"/>
          <w:sz w:val="18"/>
          <w:szCs w:val="18"/>
        </w:rPr>
      </w:pPr>
      <w:r w:rsidRPr="00436E9B">
        <w:rPr>
          <w:rFonts w:ascii="Verdana" w:eastAsia="Times" w:hAnsi="Verdana"/>
          <w:b/>
          <w:color w:val="595959"/>
          <w:sz w:val="18"/>
          <w:szCs w:val="18"/>
        </w:rPr>
        <w:t>CONTACT</w:t>
      </w:r>
    </w:p>
    <w:p w:rsidR="00A07BD8" w:rsidRPr="00436E9B" w:rsidRDefault="00A07BD8" w:rsidP="00A07BD8">
      <w:pPr>
        <w:ind w:right="-74"/>
        <w:jc w:val="both"/>
        <w:outlineLvl w:val="0"/>
        <w:rPr>
          <w:rFonts w:ascii="Verdana" w:eastAsia="Times" w:hAnsi="Verdana"/>
          <w:b/>
          <w:color w:val="595959"/>
          <w:sz w:val="18"/>
          <w:szCs w:val="18"/>
        </w:rPr>
      </w:pPr>
    </w:p>
    <w:p w:rsidR="00A07BD8" w:rsidRPr="00E477E3" w:rsidRDefault="00A07BD8" w:rsidP="00A07BD8">
      <w:pPr>
        <w:outlineLvl w:val="0"/>
        <w:rPr>
          <w:rFonts w:ascii="Verdana" w:hAnsi="Verdana"/>
          <w:color w:val="595959"/>
          <w:sz w:val="18"/>
          <w:szCs w:val="18"/>
          <w:highlight w:val="yellow"/>
        </w:rPr>
      </w:pPr>
      <w:r w:rsidRPr="00E477E3">
        <w:rPr>
          <w:rFonts w:ascii="Verdana" w:hAnsi="Verdana"/>
          <w:color w:val="595959"/>
          <w:sz w:val="18"/>
          <w:szCs w:val="18"/>
          <w:highlight w:val="yellow"/>
        </w:rPr>
        <w:t>Directeur du Crédit Agricole Centre France</w:t>
      </w:r>
    </w:p>
    <w:p w:rsidR="00A07BD8" w:rsidRPr="00E477E3" w:rsidRDefault="00A07BD8" w:rsidP="00A07BD8">
      <w:pPr>
        <w:outlineLvl w:val="0"/>
        <w:rPr>
          <w:rFonts w:ascii="Verdana" w:hAnsi="Verdana"/>
          <w:b/>
          <w:color w:val="595959"/>
          <w:sz w:val="18"/>
          <w:szCs w:val="18"/>
          <w:highlight w:val="yellow"/>
        </w:rPr>
      </w:pPr>
      <w:r w:rsidRPr="00E477E3">
        <w:rPr>
          <w:rFonts w:ascii="Verdana" w:hAnsi="Verdana"/>
          <w:b/>
          <w:color w:val="595959"/>
          <w:sz w:val="18"/>
          <w:szCs w:val="18"/>
          <w:highlight w:val="yellow"/>
        </w:rPr>
        <w:t>XX</w:t>
      </w:r>
    </w:p>
    <w:p w:rsidR="00A07BD8" w:rsidRPr="00436E9B" w:rsidRDefault="00A07BD8" w:rsidP="00A07BD8">
      <w:pPr>
        <w:rPr>
          <w:rFonts w:ascii="Verdana" w:hAnsi="Verdana"/>
          <w:color w:val="595959"/>
          <w:sz w:val="18"/>
          <w:szCs w:val="18"/>
        </w:rPr>
      </w:pPr>
      <w:proofErr w:type="gramStart"/>
      <w:r w:rsidRPr="00E477E3">
        <w:rPr>
          <w:rFonts w:ascii="Verdana" w:hAnsi="Verdana"/>
          <w:color w:val="595959"/>
          <w:sz w:val="18"/>
          <w:szCs w:val="18"/>
          <w:highlight w:val="yellow"/>
        </w:rPr>
        <w:t>tél</w:t>
      </w:r>
      <w:proofErr w:type="gramEnd"/>
      <w:r w:rsidRPr="00E477E3">
        <w:rPr>
          <w:rFonts w:ascii="Verdana" w:hAnsi="Verdana"/>
          <w:color w:val="595959"/>
          <w:sz w:val="18"/>
          <w:szCs w:val="18"/>
          <w:highlight w:val="yellow"/>
        </w:rPr>
        <w:t xml:space="preserve"> : xx</w:t>
      </w:r>
    </w:p>
    <w:p w:rsidR="00A07BD8" w:rsidRPr="00436E9B" w:rsidRDefault="00A07BD8" w:rsidP="00A07BD8">
      <w:pPr>
        <w:rPr>
          <w:rFonts w:ascii="Verdana" w:hAnsi="Verdana"/>
          <w:color w:val="595959"/>
          <w:sz w:val="18"/>
          <w:szCs w:val="18"/>
        </w:rPr>
      </w:pPr>
    </w:p>
    <w:p w:rsidR="00A07BD8" w:rsidRDefault="00A07BD8" w:rsidP="00A07BD8">
      <w:pPr>
        <w:outlineLvl w:val="0"/>
        <w:rPr>
          <w:rStyle w:val="Lienhypertexte"/>
          <w:rFonts w:ascii="Verdana" w:hAnsi="Verdana"/>
          <w:b/>
          <w:sz w:val="18"/>
          <w:szCs w:val="18"/>
        </w:rPr>
      </w:pPr>
      <w:r w:rsidRPr="00436E9B">
        <w:rPr>
          <w:rFonts w:ascii="Verdana" w:hAnsi="Verdana"/>
          <w:b/>
          <w:color w:val="000000"/>
          <w:sz w:val="18"/>
          <w:szCs w:val="18"/>
        </w:rPr>
        <w:t>Pour plus d’informations :</w:t>
      </w:r>
      <w:r w:rsidRPr="00436E9B">
        <w:rPr>
          <w:rFonts w:ascii="Verdana" w:hAnsi="Verdana"/>
          <w:b/>
          <w:color w:val="FF99CC"/>
          <w:sz w:val="18"/>
          <w:szCs w:val="18"/>
        </w:rPr>
        <w:t xml:space="preserve"> </w:t>
      </w:r>
      <w:hyperlink r:id="rId11" w:history="1">
        <w:r w:rsidR="00885B72" w:rsidRPr="005749A4">
          <w:rPr>
            <w:rStyle w:val="Lienhypertexte"/>
            <w:rFonts w:ascii="Verdana" w:hAnsi="Verdana"/>
            <w:b/>
            <w:sz w:val="18"/>
            <w:szCs w:val="18"/>
          </w:rPr>
          <w:t>www.ca-</w:t>
        </w:r>
        <w:r w:rsidR="00885B72" w:rsidRPr="005749A4">
          <w:rPr>
            <w:rStyle w:val="Lienhypertexte"/>
            <w:rFonts w:ascii="Verdana" w:hAnsi="Verdana"/>
            <w:b/>
            <w:bCs/>
            <w:sz w:val="18"/>
            <w:szCs w:val="18"/>
          </w:rPr>
          <w:t>centrefrance</w:t>
        </w:r>
        <w:r w:rsidR="00885B72" w:rsidRPr="005749A4">
          <w:rPr>
            <w:rStyle w:val="Lienhypertexte"/>
            <w:rFonts w:ascii="Verdana" w:hAnsi="Verdana"/>
            <w:b/>
            <w:sz w:val="18"/>
            <w:szCs w:val="18"/>
          </w:rPr>
          <w:t>.fr</w:t>
        </w:r>
      </w:hyperlink>
    </w:p>
    <w:p w:rsidR="005D1FC8" w:rsidRPr="002628E8" w:rsidRDefault="00AF43BF" w:rsidP="00A07BD8">
      <w:pPr>
        <w:spacing w:line="360" w:lineRule="auto"/>
        <w:jc w:val="both"/>
        <w:rPr>
          <w:rFonts w:ascii="Helvetica Neue" w:hAnsi="Helvetica Neue"/>
          <w:sz w:val="20"/>
          <w:szCs w:val="20"/>
        </w:rPr>
      </w:pPr>
      <w:r>
        <w:rPr>
          <w:rFonts w:ascii="Verdana" w:hAnsi="Verdana"/>
        </w:rPr>
        <w:pict>
          <v:rect id="_x0000_i1029" style="width:0;height:1.5pt" o:hralign="center" o:hrstd="t" o:hr="t" fillcolor="#a0a0a0" stroked="f"/>
        </w:pict>
      </w:r>
    </w:p>
    <w:sectPr w:rsidR="005D1FC8" w:rsidRPr="002628E8" w:rsidSect="00827AEF">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993" w:left="1417" w:header="42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BF" w:rsidRDefault="00AF43BF" w:rsidP="00BC735B">
      <w:r>
        <w:separator/>
      </w:r>
    </w:p>
  </w:endnote>
  <w:endnote w:type="continuationSeparator" w:id="0">
    <w:p w:rsidR="00AF43BF" w:rsidRDefault="00AF43BF" w:rsidP="00BC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Blac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E3" w:rsidRDefault="00C937E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BD3" w:rsidRPr="00C70405" w:rsidRDefault="00976D2A" w:rsidP="00C70405">
    <w:pPr>
      <w:pStyle w:val="Pieddepage"/>
      <w:jc w:val="center"/>
      <w:rPr>
        <w:rFonts w:asciiTheme="majorHAnsi" w:hAnsiTheme="majorHAnsi" w:cstheme="majorHAnsi"/>
        <w:sz w:val="18"/>
        <w:szCs w:val="18"/>
      </w:rPr>
    </w:pPr>
    <w:r>
      <w:rPr>
        <w:rFonts w:asciiTheme="majorHAnsi" w:hAnsiTheme="majorHAnsi" w:cstheme="majorHAnsi"/>
        <w:sz w:val="18"/>
        <w:szCs w:val="18"/>
      </w:rPr>
      <w:t xml:space="preserve">20141216 </w:t>
    </w:r>
    <w:r w:rsidR="00154F97">
      <w:rPr>
        <w:rFonts w:asciiTheme="majorHAnsi" w:hAnsiTheme="majorHAnsi" w:cstheme="majorHAnsi"/>
        <w:sz w:val="18"/>
        <w:szCs w:val="18"/>
      </w:rPr>
      <w:t xml:space="preserve">/ </w:t>
    </w:r>
    <w:proofErr w:type="spellStart"/>
    <w:r w:rsidR="00D078B7">
      <w:rPr>
        <w:rFonts w:asciiTheme="majorHAnsi" w:hAnsiTheme="majorHAnsi" w:cstheme="majorHAnsi"/>
        <w:sz w:val="18"/>
        <w:szCs w:val="18"/>
      </w:rPr>
      <w:t>EcoTitanium</w:t>
    </w:r>
    <w:proofErr w:type="spellEnd"/>
    <w:r w:rsidR="00D078B7">
      <w:rPr>
        <w:rFonts w:asciiTheme="majorHAnsi" w:hAnsiTheme="majorHAnsi" w:cstheme="majorHAnsi"/>
        <w:sz w:val="18"/>
        <w:szCs w:val="18"/>
      </w:rPr>
      <w:t xml:space="preserve"> – PROJET </w:t>
    </w:r>
    <w:r>
      <w:rPr>
        <w:rFonts w:asciiTheme="majorHAnsi" w:hAnsiTheme="majorHAnsi" w:cstheme="majorHAnsi"/>
        <w:sz w:val="18"/>
        <w:szCs w:val="18"/>
      </w:rPr>
      <w:t xml:space="preserve">V5 </w:t>
    </w:r>
    <w:r w:rsidR="00D078B7">
      <w:rPr>
        <w:rFonts w:asciiTheme="majorHAnsi" w:hAnsiTheme="majorHAnsi" w:cstheme="majorHAnsi"/>
        <w:sz w:val="18"/>
        <w:szCs w:val="18"/>
      </w:rPr>
      <w:t xml:space="preserve">– Communiqué de presse - </w:t>
    </w:r>
    <w:r w:rsidR="00C70405">
      <w:rPr>
        <w:rFonts w:asciiTheme="majorHAnsi" w:hAnsiTheme="majorHAnsi" w:cstheme="majorHAnsi"/>
        <w:sz w:val="18"/>
        <w:szCs w:val="18"/>
      </w:rPr>
      <w:t>p</w:t>
    </w:r>
    <w:r w:rsidR="00C70405" w:rsidRPr="00C70405">
      <w:rPr>
        <w:rFonts w:asciiTheme="majorHAnsi" w:hAnsiTheme="majorHAnsi" w:cstheme="majorHAnsi"/>
        <w:sz w:val="18"/>
        <w:szCs w:val="18"/>
      </w:rPr>
      <w:t xml:space="preserve">age </w:t>
    </w:r>
    <w:r w:rsidR="00C70405" w:rsidRPr="00C70405">
      <w:rPr>
        <w:rFonts w:asciiTheme="majorHAnsi" w:hAnsiTheme="majorHAnsi" w:cstheme="majorHAnsi"/>
        <w:b/>
        <w:sz w:val="18"/>
        <w:szCs w:val="18"/>
      </w:rPr>
      <w:fldChar w:fldCharType="begin"/>
    </w:r>
    <w:r w:rsidR="00C70405" w:rsidRPr="00C70405">
      <w:rPr>
        <w:rFonts w:asciiTheme="majorHAnsi" w:hAnsiTheme="majorHAnsi" w:cstheme="majorHAnsi"/>
        <w:b/>
        <w:sz w:val="18"/>
        <w:szCs w:val="18"/>
      </w:rPr>
      <w:instrText>PAGE  \* Arabic  \* MERGEFORMAT</w:instrText>
    </w:r>
    <w:r w:rsidR="00C70405" w:rsidRPr="00C70405">
      <w:rPr>
        <w:rFonts w:asciiTheme="majorHAnsi" w:hAnsiTheme="majorHAnsi" w:cstheme="majorHAnsi"/>
        <w:b/>
        <w:sz w:val="18"/>
        <w:szCs w:val="18"/>
      </w:rPr>
      <w:fldChar w:fldCharType="separate"/>
    </w:r>
    <w:r w:rsidR="00087E88">
      <w:rPr>
        <w:rFonts w:asciiTheme="majorHAnsi" w:hAnsiTheme="majorHAnsi" w:cstheme="majorHAnsi"/>
        <w:b/>
        <w:noProof/>
        <w:sz w:val="18"/>
        <w:szCs w:val="18"/>
      </w:rPr>
      <w:t>2</w:t>
    </w:r>
    <w:r w:rsidR="00C70405" w:rsidRPr="00C70405">
      <w:rPr>
        <w:rFonts w:asciiTheme="majorHAnsi" w:hAnsiTheme="majorHAnsi" w:cstheme="majorHAnsi"/>
        <w:b/>
        <w:sz w:val="18"/>
        <w:szCs w:val="18"/>
      </w:rPr>
      <w:fldChar w:fldCharType="end"/>
    </w:r>
    <w:r w:rsidR="00C70405" w:rsidRPr="00C70405">
      <w:rPr>
        <w:rFonts w:asciiTheme="majorHAnsi" w:hAnsiTheme="majorHAnsi" w:cstheme="majorHAnsi"/>
        <w:sz w:val="18"/>
        <w:szCs w:val="18"/>
      </w:rPr>
      <w:t xml:space="preserve"> </w:t>
    </w:r>
  </w:p>
  <w:p w:rsidR="003C3BD3" w:rsidRDefault="003C3BD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E3" w:rsidRDefault="00C937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BF" w:rsidRDefault="00AF43BF" w:rsidP="00BC735B">
      <w:r>
        <w:separator/>
      </w:r>
    </w:p>
  </w:footnote>
  <w:footnote w:type="continuationSeparator" w:id="0">
    <w:p w:rsidR="00AF43BF" w:rsidRDefault="00AF43BF" w:rsidP="00BC7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E3" w:rsidRDefault="00C937E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AD" w:rsidRPr="005A2FAD" w:rsidRDefault="005A2FAD" w:rsidP="005A2FAD">
    <w:pPr>
      <w:pStyle w:val="En-tte"/>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noProof/>
        <w:lang w:eastAsia="fr-FR"/>
      </w:rPr>
      <w:drawing>
        <wp:inline distT="0" distB="0" distL="0" distR="0" wp14:anchorId="0C29223B" wp14:editId="2112DB19">
          <wp:extent cx="1231277" cy="571211"/>
          <wp:effectExtent l="0" t="0" r="6985"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77" cy="571211"/>
                  </a:xfrm>
                  <a:prstGeom prst="rect">
                    <a:avLst/>
                  </a:prstGeom>
                  <a:noFill/>
                </pic:spPr>
              </pic:pic>
            </a:graphicData>
          </a:graphic>
        </wp:inline>
      </w:drawing>
    </w:r>
    <w:r>
      <w:rPr>
        <w:noProof/>
        <w:lang w:eastAsia="fr-FR"/>
      </w:rPr>
      <w:t xml:space="preserve">            </w:t>
    </w:r>
    <w:r>
      <w:rPr>
        <w:noProof/>
        <w:lang w:eastAsia="fr-FR"/>
      </w:rPr>
      <w:drawing>
        <wp:inline distT="0" distB="0" distL="0" distR="0" wp14:anchorId="6B6C0141" wp14:editId="29791D24">
          <wp:extent cx="1042670" cy="51816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518160"/>
                  </a:xfrm>
                  <a:prstGeom prst="rect">
                    <a:avLst/>
                  </a:prstGeom>
                  <a:noFill/>
                </pic:spPr>
              </pic:pic>
            </a:graphicData>
          </a:graphic>
        </wp:inline>
      </w:drawing>
    </w:r>
    <w:r>
      <w:rPr>
        <w:noProof/>
        <w:lang w:eastAsia="fr-FR"/>
      </w:rPr>
      <w:t xml:space="preserve">                    </w:t>
    </w:r>
    <w:r>
      <w:rPr>
        <w:noProof/>
        <w:lang w:eastAsia="fr-FR"/>
      </w:rPr>
      <w:drawing>
        <wp:inline distT="0" distB="0" distL="0" distR="0" wp14:anchorId="265FB197" wp14:editId="402CBA95">
          <wp:extent cx="724204" cy="819509"/>
          <wp:effectExtent l="0" t="0" r="0" b="0"/>
          <wp:docPr id="6" name="Image 6" descr="C:\Users\clotilde.huet\Pictures\banner-ademe-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lotilde.huet\Pictures\banner-ademe-md.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4438" cy="819774"/>
                  </a:xfrm>
                  <a:prstGeom prst="rect">
                    <a:avLst/>
                  </a:prstGeom>
                  <a:noFill/>
                  <a:ln>
                    <a:noFill/>
                  </a:ln>
                </pic:spPr>
              </pic:pic>
            </a:graphicData>
          </a:graphic>
        </wp:inline>
      </w:drawing>
    </w:r>
    <w:r>
      <w:rPr>
        <w:noProof/>
        <w:lang w:eastAsia="fr-FR"/>
      </w:rPr>
      <w:t xml:space="preserve">                </w:t>
    </w:r>
    <w:r>
      <w:rPr>
        <w:noProof/>
        <w:lang w:eastAsia="fr-FR"/>
      </w:rPr>
      <w:drawing>
        <wp:inline distT="0" distB="0" distL="0" distR="0" wp14:anchorId="0EFEBFF9" wp14:editId="5E175EC4">
          <wp:extent cx="845226" cy="733154"/>
          <wp:effectExtent l="0" t="0" r="0" b="0"/>
          <wp:docPr id="7" name="Image 7" descr="C:\Users\clotilde.huet\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lotilde.huet\Pictures\imag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5191" cy="733123"/>
                  </a:xfrm>
                  <a:prstGeom prst="rect">
                    <a:avLst/>
                  </a:prstGeom>
                  <a:noFill/>
                  <a:ln>
                    <a:noFill/>
                  </a:ln>
                </pic:spPr>
              </pic:pic>
            </a:graphicData>
          </a:graphic>
        </wp:inline>
      </w:drawing>
    </w:r>
    <w:r>
      <w:rPr>
        <w:noProof/>
        <w:lang w:eastAsia="fr-F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E3" w:rsidRDefault="00C937E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84EDF"/>
    <w:multiLevelType w:val="hybridMultilevel"/>
    <w:tmpl w:val="F54E4A96"/>
    <w:lvl w:ilvl="0" w:tplc="040C000B">
      <w:start w:val="1"/>
      <w:numFmt w:val="bullet"/>
      <w:lvlText w:val=""/>
      <w:lvlJc w:val="left"/>
      <w:pPr>
        <w:tabs>
          <w:tab w:val="num" w:pos="720"/>
        </w:tabs>
        <w:ind w:left="720" w:hanging="360"/>
      </w:pPr>
      <w:rPr>
        <w:rFonts w:ascii="Wingdings" w:hAnsi="Wingdings" w:hint="default"/>
      </w:rPr>
    </w:lvl>
    <w:lvl w:ilvl="1" w:tplc="C9EE631A">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53EC5D2A"/>
    <w:multiLevelType w:val="hybridMultilevel"/>
    <w:tmpl w:val="5CFE18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F4"/>
    <w:rsid w:val="000436A1"/>
    <w:rsid w:val="00060CD5"/>
    <w:rsid w:val="000613A2"/>
    <w:rsid w:val="00087E88"/>
    <w:rsid w:val="00096D16"/>
    <w:rsid w:val="000A11EB"/>
    <w:rsid w:val="000A39DD"/>
    <w:rsid w:val="000B739F"/>
    <w:rsid w:val="000D1977"/>
    <w:rsid w:val="000D7780"/>
    <w:rsid w:val="00153D7B"/>
    <w:rsid w:val="00154F97"/>
    <w:rsid w:val="001638DF"/>
    <w:rsid w:val="00182321"/>
    <w:rsid w:val="001A09B5"/>
    <w:rsid w:val="001F2224"/>
    <w:rsid w:val="00230492"/>
    <w:rsid w:val="00234156"/>
    <w:rsid w:val="002628E8"/>
    <w:rsid w:val="0027011D"/>
    <w:rsid w:val="0028026D"/>
    <w:rsid w:val="002F6E43"/>
    <w:rsid w:val="00300595"/>
    <w:rsid w:val="00304B34"/>
    <w:rsid w:val="00315471"/>
    <w:rsid w:val="003655A6"/>
    <w:rsid w:val="00370C45"/>
    <w:rsid w:val="003C3BD3"/>
    <w:rsid w:val="003D475B"/>
    <w:rsid w:val="003F60CB"/>
    <w:rsid w:val="00407E9A"/>
    <w:rsid w:val="00416A32"/>
    <w:rsid w:val="00421264"/>
    <w:rsid w:val="0042631F"/>
    <w:rsid w:val="00436E9B"/>
    <w:rsid w:val="004B14C0"/>
    <w:rsid w:val="004B5824"/>
    <w:rsid w:val="004D2FA0"/>
    <w:rsid w:val="004E043B"/>
    <w:rsid w:val="004E2929"/>
    <w:rsid w:val="004F353C"/>
    <w:rsid w:val="00520BA7"/>
    <w:rsid w:val="00557A74"/>
    <w:rsid w:val="005635F9"/>
    <w:rsid w:val="00584FF1"/>
    <w:rsid w:val="005A2FAD"/>
    <w:rsid w:val="005B5B57"/>
    <w:rsid w:val="005D1FC8"/>
    <w:rsid w:val="005D248E"/>
    <w:rsid w:val="00621C7A"/>
    <w:rsid w:val="00624277"/>
    <w:rsid w:val="00627783"/>
    <w:rsid w:val="00627937"/>
    <w:rsid w:val="00650364"/>
    <w:rsid w:val="00664767"/>
    <w:rsid w:val="00667140"/>
    <w:rsid w:val="00696BBD"/>
    <w:rsid w:val="006A76FF"/>
    <w:rsid w:val="006E1507"/>
    <w:rsid w:val="007030AA"/>
    <w:rsid w:val="00703585"/>
    <w:rsid w:val="007111E5"/>
    <w:rsid w:val="007345F0"/>
    <w:rsid w:val="0074471E"/>
    <w:rsid w:val="00757F54"/>
    <w:rsid w:val="00771C0A"/>
    <w:rsid w:val="007856C9"/>
    <w:rsid w:val="00794CCE"/>
    <w:rsid w:val="007A53F1"/>
    <w:rsid w:val="008122D9"/>
    <w:rsid w:val="00827AEF"/>
    <w:rsid w:val="00830DD1"/>
    <w:rsid w:val="00852791"/>
    <w:rsid w:val="00862F59"/>
    <w:rsid w:val="00863657"/>
    <w:rsid w:val="00873F1D"/>
    <w:rsid w:val="00876D45"/>
    <w:rsid w:val="00877280"/>
    <w:rsid w:val="00885B72"/>
    <w:rsid w:val="008A1FF4"/>
    <w:rsid w:val="008A2874"/>
    <w:rsid w:val="008D09C6"/>
    <w:rsid w:val="008D3D62"/>
    <w:rsid w:val="008E3CD5"/>
    <w:rsid w:val="008F5CB0"/>
    <w:rsid w:val="008F7BC6"/>
    <w:rsid w:val="00933CBE"/>
    <w:rsid w:val="00972A9A"/>
    <w:rsid w:val="00976D2A"/>
    <w:rsid w:val="00991EB3"/>
    <w:rsid w:val="009972CA"/>
    <w:rsid w:val="009A536A"/>
    <w:rsid w:val="009A69D3"/>
    <w:rsid w:val="009C6BFC"/>
    <w:rsid w:val="00A07BD8"/>
    <w:rsid w:val="00A70A5E"/>
    <w:rsid w:val="00A87592"/>
    <w:rsid w:val="00A93518"/>
    <w:rsid w:val="00AC29F2"/>
    <w:rsid w:val="00AF43BF"/>
    <w:rsid w:val="00B12180"/>
    <w:rsid w:val="00B322A6"/>
    <w:rsid w:val="00B37442"/>
    <w:rsid w:val="00B6575A"/>
    <w:rsid w:val="00B727AD"/>
    <w:rsid w:val="00B974FE"/>
    <w:rsid w:val="00BC735B"/>
    <w:rsid w:val="00BD647E"/>
    <w:rsid w:val="00C10DE2"/>
    <w:rsid w:val="00C15569"/>
    <w:rsid w:val="00C27ECA"/>
    <w:rsid w:val="00C41B0A"/>
    <w:rsid w:val="00C7018C"/>
    <w:rsid w:val="00C70405"/>
    <w:rsid w:val="00C937E3"/>
    <w:rsid w:val="00CF418C"/>
    <w:rsid w:val="00D078B7"/>
    <w:rsid w:val="00D218CB"/>
    <w:rsid w:val="00D8046A"/>
    <w:rsid w:val="00D84B3A"/>
    <w:rsid w:val="00DC257B"/>
    <w:rsid w:val="00DD1AAC"/>
    <w:rsid w:val="00DD3AA0"/>
    <w:rsid w:val="00DF0E43"/>
    <w:rsid w:val="00E04817"/>
    <w:rsid w:val="00E055D8"/>
    <w:rsid w:val="00E125A6"/>
    <w:rsid w:val="00E12F77"/>
    <w:rsid w:val="00E477E3"/>
    <w:rsid w:val="00E60CD1"/>
    <w:rsid w:val="00E6547B"/>
    <w:rsid w:val="00EA1328"/>
    <w:rsid w:val="00F0152E"/>
    <w:rsid w:val="00F05607"/>
    <w:rsid w:val="00F103EC"/>
    <w:rsid w:val="00F12693"/>
    <w:rsid w:val="00F37207"/>
    <w:rsid w:val="00F43C7B"/>
    <w:rsid w:val="00F53199"/>
    <w:rsid w:val="00F63F5F"/>
    <w:rsid w:val="00F82B3F"/>
    <w:rsid w:val="00F93F76"/>
    <w:rsid w:val="00FA7ED8"/>
    <w:rsid w:val="00FB7D45"/>
    <w:rsid w:val="00FE4CDD"/>
    <w:rsid w:val="00FF3597"/>
    <w:rsid w:val="00FF3DBC"/>
    <w:rsid w:val="00FF5E3B"/>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Arial"/>
        <w:sz w:val="22"/>
        <w:szCs w:val="22"/>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F4"/>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735B"/>
    <w:pPr>
      <w:tabs>
        <w:tab w:val="center" w:pos="4513"/>
        <w:tab w:val="right" w:pos="9026"/>
      </w:tabs>
    </w:pPr>
  </w:style>
  <w:style w:type="character" w:customStyle="1" w:styleId="En-tteCar">
    <w:name w:val="En-tête Car"/>
    <w:basedOn w:val="Policepardfaut"/>
    <w:link w:val="En-tte"/>
    <w:uiPriority w:val="99"/>
    <w:rsid w:val="00BC735B"/>
    <w:rPr>
      <w:rFonts w:eastAsiaTheme="minorHAnsi"/>
      <w:lang w:eastAsia="en-US"/>
    </w:rPr>
  </w:style>
  <w:style w:type="paragraph" w:styleId="Pieddepage">
    <w:name w:val="footer"/>
    <w:basedOn w:val="Normal"/>
    <w:link w:val="PieddepageCar"/>
    <w:uiPriority w:val="99"/>
    <w:unhideWhenUsed/>
    <w:rsid w:val="00BC735B"/>
    <w:pPr>
      <w:tabs>
        <w:tab w:val="center" w:pos="4513"/>
        <w:tab w:val="right" w:pos="9026"/>
      </w:tabs>
    </w:pPr>
  </w:style>
  <w:style w:type="character" w:customStyle="1" w:styleId="PieddepageCar">
    <w:name w:val="Pied de page Car"/>
    <w:basedOn w:val="Policepardfaut"/>
    <w:link w:val="Pieddepage"/>
    <w:uiPriority w:val="99"/>
    <w:rsid w:val="00BC735B"/>
    <w:rPr>
      <w:rFonts w:eastAsiaTheme="minorHAnsi"/>
      <w:lang w:eastAsia="en-US"/>
    </w:rPr>
  </w:style>
  <w:style w:type="paragraph" w:styleId="Paragraphedeliste">
    <w:name w:val="List Paragraph"/>
    <w:basedOn w:val="Normal"/>
    <w:uiPriority w:val="34"/>
    <w:qFormat/>
    <w:rsid w:val="00F93F76"/>
    <w:pPr>
      <w:ind w:left="720"/>
      <w:contextualSpacing/>
    </w:pPr>
    <w:rPr>
      <w:rFonts w:ascii="Times New Roman" w:hAnsi="Times New Roman" w:cs="Times New Roman"/>
      <w:sz w:val="20"/>
      <w:szCs w:val="20"/>
      <w:lang w:eastAsia="ja-JP"/>
    </w:rPr>
  </w:style>
  <w:style w:type="character" w:styleId="Lienhypertexte">
    <w:name w:val="Hyperlink"/>
    <w:basedOn w:val="Policepardfaut"/>
    <w:uiPriority w:val="99"/>
    <w:unhideWhenUsed/>
    <w:rsid w:val="004D2FA0"/>
    <w:rPr>
      <w:color w:val="0000FF" w:themeColor="hyperlink"/>
      <w:u w:val="single"/>
    </w:rPr>
  </w:style>
  <w:style w:type="paragraph" w:styleId="Textedebulles">
    <w:name w:val="Balloon Text"/>
    <w:basedOn w:val="Normal"/>
    <w:link w:val="TextedebullesCar"/>
    <w:uiPriority w:val="99"/>
    <w:semiHidden/>
    <w:unhideWhenUsed/>
    <w:rsid w:val="00060CD5"/>
    <w:rPr>
      <w:rFonts w:ascii="Tahoma" w:hAnsi="Tahoma" w:cs="Tahoma"/>
      <w:sz w:val="16"/>
      <w:szCs w:val="16"/>
    </w:rPr>
  </w:style>
  <w:style w:type="character" w:customStyle="1" w:styleId="TextedebullesCar">
    <w:name w:val="Texte de bulles Car"/>
    <w:basedOn w:val="Policepardfaut"/>
    <w:link w:val="Textedebulles"/>
    <w:uiPriority w:val="99"/>
    <w:semiHidden/>
    <w:rsid w:val="00060CD5"/>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Arial"/>
        <w:sz w:val="22"/>
        <w:szCs w:val="22"/>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F4"/>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735B"/>
    <w:pPr>
      <w:tabs>
        <w:tab w:val="center" w:pos="4513"/>
        <w:tab w:val="right" w:pos="9026"/>
      </w:tabs>
    </w:pPr>
  </w:style>
  <w:style w:type="character" w:customStyle="1" w:styleId="En-tteCar">
    <w:name w:val="En-tête Car"/>
    <w:basedOn w:val="Policepardfaut"/>
    <w:link w:val="En-tte"/>
    <w:uiPriority w:val="99"/>
    <w:rsid w:val="00BC735B"/>
    <w:rPr>
      <w:rFonts w:eastAsiaTheme="minorHAnsi"/>
      <w:lang w:eastAsia="en-US"/>
    </w:rPr>
  </w:style>
  <w:style w:type="paragraph" w:styleId="Pieddepage">
    <w:name w:val="footer"/>
    <w:basedOn w:val="Normal"/>
    <w:link w:val="PieddepageCar"/>
    <w:uiPriority w:val="99"/>
    <w:unhideWhenUsed/>
    <w:rsid w:val="00BC735B"/>
    <w:pPr>
      <w:tabs>
        <w:tab w:val="center" w:pos="4513"/>
        <w:tab w:val="right" w:pos="9026"/>
      </w:tabs>
    </w:pPr>
  </w:style>
  <w:style w:type="character" w:customStyle="1" w:styleId="PieddepageCar">
    <w:name w:val="Pied de page Car"/>
    <w:basedOn w:val="Policepardfaut"/>
    <w:link w:val="Pieddepage"/>
    <w:uiPriority w:val="99"/>
    <w:rsid w:val="00BC735B"/>
    <w:rPr>
      <w:rFonts w:eastAsiaTheme="minorHAnsi"/>
      <w:lang w:eastAsia="en-US"/>
    </w:rPr>
  </w:style>
  <w:style w:type="paragraph" w:styleId="Paragraphedeliste">
    <w:name w:val="List Paragraph"/>
    <w:basedOn w:val="Normal"/>
    <w:uiPriority w:val="34"/>
    <w:qFormat/>
    <w:rsid w:val="00F93F76"/>
    <w:pPr>
      <w:ind w:left="720"/>
      <w:contextualSpacing/>
    </w:pPr>
    <w:rPr>
      <w:rFonts w:ascii="Times New Roman" w:hAnsi="Times New Roman" w:cs="Times New Roman"/>
      <w:sz w:val="20"/>
      <w:szCs w:val="20"/>
      <w:lang w:eastAsia="ja-JP"/>
    </w:rPr>
  </w:style>
  <w:style w:type="character" w:styleId="Lienhypertexte">
    <w:name w:val="Hyperlink"/>
    <w:basedOn w:val="Policepardfaut"/>
    <w:uiPriority w:val="99"/>
    <w:unhideWhenUsed/>
    <w:rsid w:val="004D2FA0"/>
    <w:rPr>
      <w:color w:val="0000FF" w:themeColor="hyperlink"/>
      <w:u w:val="single"/>
    </w:rPr>
  </w:style>
  <w:style w:type="paragraph" w:styleId="Textedebulles">
    <w:name w:val="Balloon Text"/>
    <w:basedOn w:val="Normal"/>
    <w:link w:val="TextedebullesCar"/>
    <w:uiPriority w:val="99"/>
    <w:semiHidden/>
    <w:unhideWhenUsed/>
    <w:rsid w:val="00060CD5"/>
    <w:rPr>
      <w:rFonts w:ascii="Tahoma" w:hAnsi="Tahoma" w:cs="Tahoma"/>
      <w:sz w:val="16"/>
      <w:szCs w:val="16"/>
    </w:rPr>
  </w:style>
  <w:style w:type="character" w:customStyle="1" w:styleId="TextedebullesCar">
    <w:name w:val="Texte de bulles Car"/>
    <w:basedOn w:val="Policepardfaut"/>
    <w:link w:val="Textedebulles"/>
    <w:uiPriority w:val="99"/>
    <w:semiHidden/>
    <w:rsid w:val="00060CD5"/>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28877">
      <w:bodyDiv w:val="1"/>
      <w:marLeft w:val="0"/>
      <w:marRight w:val="0"/>
      <w:marTop w:val="0"/>
      <w:marBottom w:val="0"/>
      <w:divBdr>
        <w:top w:val="none" w:sz="0" w:space="0" w:color="auto"/>
        <w:left w:val="none" w:sz="0" w:space="0" w:color="auto"/>
        <w:bottom w:val="none" w:sz="0" w:space="0" w:color="auto"/>
        <w:right w:val="none" w:sz="0" w:space="0" w:color="auto"/>
      </w:divBdr>
      <w:divsChild>
        <w:div w:id="556093696">
          <w:marLeft w:val="0"/>
          <w:marRight w:val="0"/>
          <w:marTop w:val="0"/>
          <w:marBottom w:val="0"/>
          <w:divBdr>
            <w:top w:val="none" w:sz="0" w:space="0" w:color="auto"/>
            <w:left w:val="none" w:sz="0" w:space="0" w:color="auto"/>
            <w:bottom w:val="none" w:sz="0" w:space="0" w:color="auto"/>
            <w:right w:val="none" w:sz="0" w:space="0" w:color="auto"/>
          </w:divBdr>
          <w:divsChild>
            <w:div w:id="1468206759">
              <w:marLeft w:val="0"/>
              <w:marRight w:val="0"/>
              <w:marTop w:val="0"/>
              <w:marBottom w:val="0"/>
              <w:divBdr>
                <w:top w:val="none" w:sz="0" w:space="0" w:color="auto"/>
                <w:left w:val="none" w:sz="0" w:space="0" w:color="auto"/>
                <w:bottom w:val="none" w:sz="0" w:space="0" w:color="auto"/>
                <w:right w:val="none" w:sz="0" w:space="0" w:color="auto"/>
              </w:divBdr>
              <w:divsChild>
                <w:div w:id="139616452">
                  <w:marLeft w:val="0"/>
                  <w:marRight w:val="0"/>
                  <w:marTop w:val="0"/>
                  <w:marBottom w:val="300"/>
                  <w:divBdr>
                    <w:top w:val="none" w:sz="0" w:space="0" w:color="auto"/>
                    <w:left w:val="none" w:sz="0" w:space="0" w:color="auto"/>
                    <w:bottom w:val="none" w:sz="0" w:space="0" w:color="auto"/>
                    <w:right w:val="none" w:sz="0" w:space="0" w:color="auto"/>
                  </w:divBdr>
                  <w:divsChild>
                    <w:div w:id="1820687058">
                      <w:marLeft w:val="0"/>
                      <w:marRight w:val="0"/>
                      <w:marTop w:val="0"/>
                      <w:marBottom w:val="0"/>
                      <w:divBdr>
                        <w:top w:val="none" w:sz="0" w:space="0" w:color="auto"/>
                        <w:left w:val="none" w:sz="0" w:space="0" w:color="auto"/>
                        <w:bottom w:val="none" w:sz="0" w:space="0" w:color="auto"/>
                        <w:right w:val="none" w:sz="0" w:space="0" w:color="auto"/>
                      </w:divBdr>
                      <w:divsChild>
                        <w:div w:id="4160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992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centrefrance.f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deme.f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kadforge.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0BA3C4-7AC6-42B3-86A3-CF552716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3635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ERAMET</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Chaize</dc:creator>
  <cp:lastModifiedBy>Clotilde Huet</cp:lastModifiedBy>
  <cp:revision>4</cp:revision>
  <cp:lastPrinted>2012-10-17T07:10:00Z</cp:lastPrinted>
  <dcterms:created xsi:type="dcterms:W3CDTF">2014-12-16T08:37:00Z</dcterms:created>
  <dcterms:modified xsi:type="dcterms:W3CDTF">2014-12-16T08:41:00Z</dcterms:modified>
</cp:coreProperties>
</file>